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74E" w:rsidRDefault="0080574E" w:rsidP="0080574E">
      <w:pPr>
        <w:pStyle w:val="a6"/>
        <w:spacing w:after="0" w:line="276" w:lineRule="auto"/>
        <w:ind w:firstLine="0"/>
        <w:jc w:val="right"/>
        <w:rPr>
          <w:i/>
        </w:rPr>
      </w:pPr>
      <w:r>
        <w:rPr>
          <w:i/>
        </w:rPr>
        <w:t>Приложение №3 к Документации о закупке</w:t>
      </w:r>
    </w:p>
    <w:p w:rsidR="0080574E" w:rsidRDefault="0080574E" w:rsidP="0080574E">
      <w:pPr>
        <w:pStyle w:val="a6"/>
        <w:spacing w:after="0" w:line="276" w:lineRule="auto"/>
        <w:ind w:firstLine="0"/>
        <w:jc w:val="center"/>
        <w:rPr>
          <w:i/>
        </w:rPr>
      </w:pPr>
    </w:p>
    <w:p w:rsidR="0080574E" w:rsidRDefault="0080574E" w:rsidP="0080574E">
      <w:pPr>
        <w:pStyle w:val="a6"/>
        <w:spacing w:after="0" w:line="276" w:lineRule="auto"/>
        <w:ind w:firstLine="0"/>
        <w:jc w:val="right"/>
      </w:pPr>
    </w:p>
    <w:p w:rsidR="0080574E" w:rsidRDefault="0080574E" w:rsidP="0080574E">
      <w:pPr>
        <w:pStyle w:val="a6"/>
        <w:spacing w:after="0" w:line="276" w:lineRule="auto"/>
        <w:ind w:firstLine="0"/>
        <w:jc w:val="right"/>
      </w:pPr>
    </w:p>
    <w:p w:rsidR="0080574E" w:rsidRDefault="0080574E" w:rsidP="0080574E">
      <w:pPr>
        <w:pStyle w:val="a6"/>
        <w:spacing w:after="0" w:line="276" w:lineRule="auto"/>
        <w:ind w:firstLine="0"/>
        <w:jc w:val="center"/>
        <w:rPr>
          <w:b/>
        </w:rPr>
      </w:pPr>
      <w:r>
        <w:rPr>
          <w:b/>
        </w:rPr>
        <w:t>Критерии отбора и оценки заявок Участников закупки</w:t>
      </w:r>
    </w:p>
    <w:p w:rsidR="0080574E" w:rsidRDefault="0080574E" w:rsidP="0080574E">
      <w:pPr>
        <w:pStyle w:val="a6"/>
        <w:spacing w:after="0" w:line="276" w:lineRule="auto"/>
        <w:ind w:firstLine="0"/>
        <w:jc w:val="right"/>
      </w:pPr>
    </w:p>
    <w:p w:rsidR="0080574E" w:rsidRDefault="0080574E" w:rsidP="0080574E">
      <w:pPr>
        <w:pStyle w:val="a6"/>
        <w:numPr>
          <w:ilvl w:val="0"/>
          <w:numId w:val="4"/>
        </w:numPr>
        <w:spacing w:after="0" w:line="276" w:lineRule="auto"/>
        <w:rPr>
          <w:b/>
        </w:rPr>
      </w:pPr>
      <w:r>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3544"/>
        <w:gridCol w:w="5811"/>
      </w:tblGrid>
      <w:tr w:rsidR="0080574E" w:rsidTr="00571F6E">
        <w:trPr>
          <w:trHeight w:val="503"/>
        </w:trPr>
        <w:tc>
          <w:tcPr>
            <w:tcW w:w="1277" w:type="dxa"/>
            <w:tcBorders>
              <w:top w:val="single" w:sz="4" w:space="0" w:color="auto"/>
              <w:left w:val="single" w:sz="4" w:space="0" w:color="auto"/>
              <w:bottom w:val="single" w:sz="4" w:space="0" w:color="auto"/>
              <w:right w:val="single" w:sz="4" w:space="0" w:color="auto"/>
            </w:tcBorders>
            <w:vAlign w:val="center"/>
          </w:tcPr>
          <w:p w:rsidR="0080574E" w:rsidRDefault="0080574E">
            <w:pPr>
              <w:spacing w:line="256" w:lineRule="auto"/>
              <w:jc w:val="center"/>
              <w:rPr>
                <w:szCs w:val="20"/>
                <w:lang w:eastAsia="en-US"/>
              </w:rPr>
            </w:pPr>
          </w:p>
          <w:p w:rsidR="0080574E" w:rsidRDefault="0080574E">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240" w:after="120" w:line="256" w:lineRule="auto"/>
              <w:jc w:val="center"/>
              <w:rPr>
                <w:szCs w:val="20"/>
                <w:lang w:eastAsia="en-US"/>
              </w:rPr>
            </w:pPr>
            <w:r>
              <w:rPr>
                <w:b/>
                <w:szCs w:val="20"/>
                <w:lang w:eastAsia="en-US"/>
              </w:rPr>
              <w:t>Наименование критерия/подкритерия</w:t>
            </w:r>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jc w:val="center"/>
              <w:rPr>
                <w:b/>
                <w:szCs w:val="20"/>
                <w:lang w:eastAsia="en-US"/>
              </w:rPr>
            </w:pPr>
            <w:r>
              <w:rPr>
                <w:b/>
                <w:szCs w:val="20"/>
                <w:lang w:eastAsia="en-US"/>
              </w:rPr>
              <w:t>Наименование оцениваемых сведений</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szCs w:val="20"/>
                <w:lang w:val="en-US"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szCs w:val="20"/>
                <w:lang w:val="en-US"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Default="0080574E">
            <w:pPr>
              <w:spacing w:line="256" w:lineRule="auto"/>
              <w:rPr>
                <w:rFonts w:cs="Tahoma"/>
                <w:szCs w:val="20"/>
                <w:lang w:eastAsia="en-US"/>
              </w:rPr>
            </w:pP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1"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80574E" w:rsidRPr="00571F6E" w:rsidRDefault="0080574E">
            <w:pPr>
              <w:spacing w:before="120" w:after="120" w:line="256" w:lineRule="auto"/>
              <w:rPr>
                <w:rFonts w:cs="Tahoma"/>
                <w:szCs w:val="20"/>
                <w:lang w:eastAsia="en-US"/>
              </w:rPr>
            </w:pPr>
            <w:r w:rsidRPr="00571F6E">
              <w:rPr>
                <w:rFonts w:cs="Tahoma"/>
                <w:szCs w:val="20"/>
                <w:lang w:eastAsia="en-US"/>
              </w:rPr>
              <w:t>•</w:t>
            </w:r>
            <w:r w:rsidRPr="00571F6E">
              <w:rPr>
                <w:rFonts w:cs="Tahoma"/>
                <w:szCs w:val="20"/>
                <w:lang w:eastAsia="en-US"/>
              </w:rPr>
              <w:tab/>
              <w:t xml:space="preserve">Выписка из ЕГРЮЛ, выданная в срок, </w:t>
            </w:r>
            <w:proofErr w:type="gramStart"/>
            <w:r w:rsidRPr="00571F6E">
              <w:rPr>
                <w:rFonts w:cs="Tahoma"/>
                <w:szCs w:val="20"/>
                <w:lang w:eastAsia="en-US"/>
              </w:rPr>
              <w:t>установленный  закупочной</w:t>
            </w:r>
            <w:proofErr w:type="gramEnd"/>
            <w:r w:rsidRPr="00571F6E">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80574E" w:rsidRPr="00571F6E" w:rsidRDefault="0080574E">
            <w:pPr>
              <w:spacing w:before="120" w:after="120" w:line="256" w:lineRule="auto"/>
              <w:rPr>
                <w:rFonts w:cs="Tahoma"/>
                <w:szCs w:val="20"/>
                <w:lang w:eastAsia="en-US"/>
              </w:rPr>
            </w:pPr>
            <w:r w:rsidRPr="00571F6E">
              <w:rPr>
                <w:rFonts w:cs="Tahoma"/>
                <w:szCs w:val="20"/>
                <w:lang w:eastAsia="en-US"/>
              </w:rPr>
              <w:t>•</w:t>
            </w:r>
            <w:r w:rsidRPr="00571F6E">
              <w:rPr>
                <w:rFonts w:cs="Tahoma"/>
                <w:szCs w:val="20"/>
                <w:lang w:eastAsia="en-US"/>
              </w:rPr>
              <w:tab/>
              <w:t>Устав в действующей редакции со всеми изменениями и дополнениями (копия, заверенная Участником),</w:t>
            </w:r>
          </w:p>
          <w:p w:rsidR="0080574E" w:rsidRPr="00571F6E" w:rsidRDefault="0080574E">
            <w:pPr>
              <w:spacing w:before="120" w:after="120" w:line="256" w:lineRule="auto"/>
              <w:rPr>
                <w:rFonts w:cs="Tahoma"/>
                <w:szCs w:val="20"/>
                <w:lang w:eastAsia="en-US"/>
              </w:rPr>
            </w:pPr>
            <w:r w:rsidRPr="00571F6E">
              <w:rPr>
                <w:rFonts w:cs="Tahoma"/>
                <w:szCs w:val="20"/>
                <w:lang w:eastAsia="en-US"/>
              </w:rPr>
              <w:t>•</w:t>
            </w:r>
            <w:r w:rsidRPr="00571F6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0574E" w:rsidRPr="00571F6E" w:rsidRDefault="0080574E">
            <w:pPr>
              <w:spacing w:before="120" w:after="120" w:line="256" w:lineRule="auto"/>
              <w:rPr>
                <w:rFonts w:cs="Tahoma"/>
                <w:szCs w:val="20"/>
                <w:lang w:eastAsia="en-US"/>
              </w:rPr>
            </w:pPr>
            <w:r w:rsidRPr="00571F6E">
              <w:rPr>
                <w:rFonts w:cs="Tahoma"/>
                <w:szCs w:val="20"/>
                <w:lang w:eastAsia="en-US"/>
              </w:rPr>
              <w:t>•</w:t>
            </w:r>
            <w:r w:rsidRPr="00571F6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1"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1.1.2.2</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 xml:space="preserve">Отсутствие необъяснимых противоречий и недостоверных </w:t>
            </w:r>
            <w:r w:rsidRPr="00571F6E">
              <w:rPr>
                <w:rFonts w:cs="Tahoma"/>
                <w:szCs w:val="20"/>
                <w:lang w:eastAsia="en-US"/>
              </w:rPr>
              <w:lastRenderedPageBreak/>
              <w:t>сведений в предоставленных Участником закупки документах и информации.</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lastRenderedPageBreak/>
              <w:t xml:space="preserve">Информация, сведения, представленные Участником закупки в своей заявке на предмет отсутствия </w:t>
            </w:r>
            <w:r w:rsidRPr="00571F6E">
              <w:rPr>
                <w:rFonts w:cs="Tahoma"/>
                <w:szCs w:val="20"/>
                <w:lang w:eastAsia="en-US"/>
              </w:rPr>
              <w:lastRenderedPageBreak/>
              <w:t>необъяснимых противоречий и недостоверных сведений внешней информации, полученной не из заявки Участника закупки</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lastRenderedPageBreak/>
              <w:t>1.1.2.3</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571F6E">
              <w:rPr>
                <w:rFonts w:cs="Tahoma"/>
                <w:szCs w:val="20"/>
                <w:lang w:eastAsia="en-US"/>
              </w:rPr>
              <w:t>ойки (штрафа, пени)) вследствие</w:t>
            </w:r>
            <w:r w:rsidRPr="00571F6E">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Справка о кадровых ресурсах.</w:t>
            </w:r>
          </w:p>
          <w:p w:rsidR="0080574E" w:rsidRPr="00571F6E" w:rsidRDefault="0080574E">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p w:rsidR="0080574E" w:rsidRPr="00571F6E" w:rsidRDefault="0080574E">
            <w:pPr>
              <w:spacing w:before="120" w:after="120" w:line="256" w:lineRule="auto"/>
              <w:rPr>
                <w:rFonts w:cs="Tahoma"/>
                <w:szCs w:val="20"/>
                <w:lang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lastRenderedPageBreak/>
              <w:t>1.1.3</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proofErr w:type="spellStart"/>
            <w:r w:rsidRPr="00571F6E">
              <w:rPr>
                <w:rFonts w:cs="Tahoma"/>
                <w:szCs w:val="20"/>
                <w:lang w:eastAsia="en-US"/>
              </w:rPr>
              <w:t>Непривлечение</w:t>
            </w:r>
            <w:proofErr w:type="spellEnd"/>
            <w:r w:rsidRPr="00571F6E">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rsidP="00204691">
            <w:pPr>
              <w:spacing w:before="120" w:after="120" w:line="256" w:lineRule="auto"/>
              <w:rPr>
                <w:rFonts w:cs="Tahoma"/>
                <w:szCs w:val="20"/>
                <w:lang w:eastAsia="en-US"/>
              </w:rPr>
            </w:pPr>
            <w:r w:rsidRPr="00571F6E">
              <w:rPr>
                <w:rFonts w:cs="Tahoma"/>
                <w:szCs w:val="20"/>
                <w:lang w:eastAsia="en-US"/>
              </w:rPr>
              <w:t xml:space="preserve">Декларация о соответствии Участника закупки установленным требованиям, </w:t>
            </w:r>
            <w:r w:rsidR="00204691">
              <w:rPr>
                <w:rFonts w:cs="Tahoma"/>
                <w:szCs w:val="20"/>
                <w:lang w:eastAsia="en-US"/>
              </w:rPr>
              <w:t xml:space="preserve"> </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proofErr w:type="spellStart"/>
            <w:r w:rsidRPr="00571F6E">
              <w:rPr>
                <w:rFonts w:cs="Tahoma"/>
                <w:szCs w:val="20"/>
                <w:lang w:eastAsia="en-US"/>
              </w:rPr>
              <w:t>Непроведение</w:t>
            </w:r>
            <w:proofErr w:type="spellEnd"/>
            <w:r w:rsidRPr="00571F6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1" w:type="dxa"/>
            <w:tcBorders>
              <w:top w:val="single" w:sz="4" w:space="0" w:color="auto"/>
              <w:left w:val="single" w:sz="4" w:space="0" w:color="auto"/>
              <w:bottom w:val="single" w:sz="4" w:space="0" w:color="auto"/>
              <w:right w:val="single" w:sz="4" w:space="0" w:color="auto"/>
            </w:tcBorders>
            <w:hideMark/>
          </w:tcPr>
          <w:p w:rsidR="0080574E" w:rsidRPr="00204691" w:rsidRDefault="0080574E" w:rsidP="00204691">
            <w:pPr>
              <w:spacing w:before="120" w:after="120" w:line="256" w:lineRule="auto"/>
              <w:rPr>
                <w:rFonts w:cs="Tahoma"/>
                <w:szCs w:val="20"/>
                <w:lang w:eastAsia="en-US"/>
              </w:rPr>
            </w:pPr>
            <w:r w:rsidRPr="00571F6E">
              <w:rPr>
                <w:rFonts w:cs="Tahoma"/>
                <w:szCs w:val="20"/>
                <w:lang w:eastAsia="en-US"/>
              </w:rPr>
              <w:t xml:space="preserve">Декларация о соответствии Участника закупки установленным требованиям, </w:t>
            </w:r>
            <w:r w:rsidR="00204691">
              <w:rPr>
                <w:rFonts w:cs="Tahoma"/>
                <w:szCs w:val="20"/>
                <w:lang w:eastAsia="en-US"/>
              </w:rPr>
              <w:t xml:space="preserve"> </w:t>
            </w:r>
          </w:p>
          <w:p w:rsidR="0080574E" w:rsidRPr="00204691" w:rsidRDefault="0080574E">
            <w:pPr>
              <w:spacing w:before="120" w:after="120" w:line="256" w:lineRule="auto"/>
              <w:rPr>
                <w:rFonts w:cs="Tahoma"/>
                <w:szCs w:val="20"/>
                <w:lang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proofErr w:type="spellStart"/>
            <w:r w:rsidRPr="00571F6E">
              <w:rPr>
                <w:rFonts w:cs="Tahoma"/>
                <w:szCs w:val="20"/>
                <w:lang w:eastAsia="en-US"/>
              </w:rPr>
              <w:t>Неприостановление</w:t>
            </w:r>
            <w:proofErr w:type="spellEnd"/>
            <w:r w:rsidRPr="00571F6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1.1.6</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0574E" w:rsidRPr="00571F6E" w:rsidRDefault="0080574E">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04691" w:rsidRDefault="00204691" w:rsidP="00204691">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w:t>
            </w:r>
            <w:r>
              <w:rPr>
                <w:rFonts w:cs="Tahoma"/>
                <w:szCs w:val="20"/>
                <w:lang w:eastAsia="x-none"/>
              </w:rPr>
              <w:lastRenderedPageBreak/>
              <w:t>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0574E" w:rsidRPr="00571F6E" w:rsidRDefault="00204691" w:rsidP="00204691">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80574E" w:rsidRPr="00571F6E">
              <w:rPr>
                <w:rFonts w:cs="Tahoma"/>
                <w:szCs w:val="20"/>
                <w:lang w:eastAsia="en-US"/>
              </w:rPr>
              <w:t>,</w:t>
            </w:r>
          </w:p>
          <w:p w:rsidR="0080574E" w:rsidRPr="00571F6E" w:rsidRDefault="0080574E">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lastRenderedPageBreak/>
              <w:t>1.1.7</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71F6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571F6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Сведения в реестре (-ах) недобросовестных поставщиков</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Принадлежность участника к субъектам малого и среднего предпринимательства</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Наличие сведений об Участнике в едином реестре субъектов малого и среднего предпринимательства</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rPr>
                <w:rFonts w:cs="Tahoma"/>
                <w:b/>
                <w:szCs w:val="20"/>
                <w:lang w:val="en-US" w:eastAsia="en-US"/>
              </w:rPr>
            </w:pPr>
            <w:r>
              <w:rPr>
                <w:rFonts w:cs="Tahoma"/>
                <w:b/>
                <w:szCs w:val="20"/>
                <w:lang w:val="en-US" w:eastAsia="en-US"/>
              </w:rPr>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before="120" w:after="120" w:line="256" w:lineRule="auto"/>
              <w:rPr>
                <w:rFonts w:cs="Tahoma"/>
                <w:szCs w:val="20"/>
                <w:lang w:val="en-US"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Default="0080574E">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 xml:space="preserve">Документы (копии, заверенные участником), подтверждающие полномочия лица, подписавшего оферту </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1" w:type="dxa"/>
            <w:tcBorders>
              <w:top w:val="single" w:sz="4" w:space="0" w:color="auto"/>
              <w:left w:val="single" w:sz="4" w:space="0" w:color="auto"/>
              <w:bottom w:val="single" w:sz="4" w:space="0" w:color="auto"/>
              <w:right w:val="single" w:sz="4" w:space="0" w:color="auto"/>
            </w:tcBorders>
            <w:hideMark/>
          </w:tcPr>
          <w:p w:rsidR="0080574E" w:rsidRDefault="0080574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номенклатуры МТР, вида (перечня) работ или услуг</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номенклатуры МТР, вида (перечня) работ или услуг</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lastRenderedPageBreak/>
              <w:t>1.2.2.3</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срока поставки товаров, выполнения работ, оказания услуг</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срока поставки товаров, выполнения работ, оказания услуг</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объема поставки, работ, услуг</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объема поставки, работ, услуг</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гарантий качества МТР, работ и услуг, представленных Участником</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содержание оферты в части гарантий качества МТР, работ и услуг, представленных Участником</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Pr="0080574E" w:rsidRDefault="0080574E">
            <w:pPr>
              <w:spacing w:line="256" w:lineRule="auto"/>
              <w:rPr>
                <w:rFonts w:cs="Tahoma"/>
                <w:szCs w:val="20"/>
                <w:lang w:val="en-US" w:eastAsia="en-US"/>
              </w:rPr>
            </w:pPr>
            <w:r>
              <w:rPr>
                <w:rFonts w:cs="Tahoma"/>
                <w:szCs w:val="20"/>
                <w:lang w:val="en-US" w:eastAsia="en-US"/>
              </w:rPr>
              <w:t>1.2.2.6</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Информация и документы заявки (в том числе отсутствие разногласий к исходному проекту договора)</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rPr>
                <w:rFonts w:cs="Tahoma"/>
                <w:b/>
                <w:szCs w:val="20"/>
                <w:lang w:val="en-US" w:eastAsia="en-US"/>
              </w:rPr>
            </w:pPr>
            <w:r>
              <w:rPr>
                <w:rFonts w:cs="Tahoma"/>
                <w:b/>
                <w:szCs w:val="20"/>
                <w:lang w:val="en-US" w:eastAsia="en-US"/>
              </w:rPr>
              <w:t>1.3</w:t>
            </w:r>
          </w:p>
        </w:tc>
        <w:tc>
          <w:tcPr>
            <w:tcW w:w="3544" w:type="dxa"/>
            <w:tcBorders>
              <w:top w:val="single" w:sz="4" w:space="0" w:color="auto"/>
              <w:left w:val="single" w:sz="4" w:space="0" w:color="auto"/>
              <w:bottom w:val="single" w:sz="4" w:space="0" w:color="auto"/>
              <w:right w:val="single" w:sz="4" w:space="0" w:color="auto"/>
            </w:tcBorders>
            <w:vAlign w:val="center"/>
            <w:hideMark/>
          </w:tcPr>
          <w:p w:rsidR="0080574E" w:rsidRPr="00571F6E" w:rsidRDefault="0080574E">
            <w:pPr>
              <w:spacing w:before="120" w:after="120" w:line="256" w:lineRule="auto"/>
              <w:rPr>
                <w:rFonts w:cs="Tahoma"/>
                <w:b/>
                <w:szCs w:val="20"/>
                <w:lang w:eastAsia="en-US"/>
              </w:rPr>
            </w:pPr>
            <w:r w:rsidRPr="00571F6E">
              <w:rPr>
                <w:rFonts w:cs="Tahoma"/>
                <w:b/>
                <w:szCs w:val="20"/>
                <w:lang w:eastAsia="en-US"/>
              </w:rPr>
              <w:t xml:space="preserve">Требования к статусу коллективного участника  </w:t>
            </w:r>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Pr="00571F6E" w:rsidRDefault="0080574E">
            <w:pPr>
              <w:spacing w:before="120" w:after="120" w:line="256" w:lineRule="auto"/>
              <w:rPr>
                <w:rFonts w:cs="Tahoma"/>
                <w:szCs w:val="20"/>
                <w:lang w:eastAsia="en-US"/>
              </w:rPr>
            </w:pP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hideMark/>
          </w:tcPr>
          <w:p w:rsidR="0080574E" w:rsidRDefault="0080574E">
            <w:pPr>
              <w:spacing w:line="256" w:lineRule="auto"/>
              <w:rPr>
                <w:rFonts w:cs="Tahoma"/>
                <w:szCs w:val="20"/>
                <w:lang w:eastAsia="en-US"/>
              </w:rPr>
            </w:pPr>
            <w:r>
              <w:rPr>
                <w:rFonts w:cs="Tahoma"/>
                <w:szCs w:val="20"/>
                <w:lang w:val="en-US" w:eastAsia="en-US"/>
              </w:rPr>
              <w:t>1.3.1</w:t>
            </w:r>
          </w:p>
        </w:tc>
        <w:tc>
          <w:tcPr>
            <w:tcW w:w="3544"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Соответствие участника требованиям к коллективному участнику</w:t>
            </w:r>
          </w:p>
        </w:tc>
        <w:tc>
          <w:tcPr>
            <w:tcW w:w="5811" w:type="dxa"/>
            <w:tcBorders>
              <w:top w:val="single" w:sz="4" w:space="0" w:color="auto"/>
              <w:left w:val="single" w:sz="4" w:space="0" w:color="auto"/>
              <w:bottom w:val="single" w:sz="4" w:space="0" w:color="auto"/>
              <w:right w:val="single" w:sz="4" w:space="0" w:color="auto"/>
            </w:tcBorders>
            <w:hideMark/>
          </w:tcPr>
          <w:p w:rsidR="0080574E" w:rsidRPr="00571F6E" w:rsidRDefault="0080574E">
            <w:pPr>
              <w:spacing w:before="120" w:after="120" w:line="256" w:lineRule="auto"/>
              <w:rPr>
                <w:rFonts w:cs="Tahoma"/>
                <w:szCs w:val="20"/>
                <w:lang w:eastAsia="en-US"/>
              </w:rPr>
            </w:pPr>
            <w:r w:rsidRPr="00571F6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80574E" w:rsidTr="00571F6E">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80574E" w:rsidRDefault="0080574E">
            <w:pPr>
              <w:spacing w:line="256" w:lineRule="auto"/>
              <w:rPr>
                <w:rFonts w:cs="Tahoma"/>
                <w:b/>
                <w:szCs w:val="20"/>
                <w:lang w:val="en-US" w:eastAsia="en-US"/>
              </w:rPr>
            </w:pPr>
            <w:r>
              <w:rPr>
                <w:rFonts w:cs="Tahoma"/>
                <w:b/>
                <w:szCs w:val="20"/>
                <w:lang w:val="en-US" w:eastAsia="en-US"/>
              </w:rPr>
              <w:t>1.4</w:t>
            </w:r>
          </w:p>
        </w:tc>
        <w:tc>
          <w:tcPr>
            <w:tcW w:w="3544" w:type="dxa"/>
            <w:tcBorders>
              <w:top w:val="single" w:sz="4" w:space="0" w:color="auto"/>
              <w:left w:val="single" w:sz="4" w:space="0" w:color="auto"/>
              <w:bottom w:val="single" w:sz="4" w:space="0" w:color="auto"/>
              <w:right w:val="single" w:sz="4" w:space="0" w:color="auto"/>
            </w:tcBorders>
            <w:vAlign w:val="center"/>
            <w:hideMark/>
          </w:tcPr>
          <w:p w:rsidR="00571F6E" w:rsidRPr="00ED664B" w:rsidRDefault="0080574E" w:rsidP="00571F6E">
            <w:pPr>
              <w:rPr>
                <w:rFonts w:cs="Tahoma"/>
                <w:szCs w:val="20"/>
                <w:lang w:eastAsia="en-US"/>
              </w:rPr>
            </w:pPr>
            <w:r w:rsidRPr="00ED664B">
              <w:rPr>
                <w:rFonts w:cs="Tahoma"/>
                <w:szCs w:val="20"/>
                <w:lang w:eastAsia="en-US"/>
              </w:rPr>
              <w:t xml:space="preserve">Требование к персоналу участника: Участник должен привлечь к исполнению проекта Заказчика как минимум по 1 (одному) специалисту в требуемой должности, привлекаемых для оказания услуг, аналогичных предмету </w:t>
            </w:r>
            <w:r w:rsidR="00035F50">
              <w:rPr>
                <w:rFonts w:cs="Tahoma"/>
                <w:szCs w:val="20"/>
                <w:lang w:eastAsia="en-US"/>
              </w:rPr>
              <w:t>закупки</w:t>
            </w:r>
            <w:r w:rsidRPr="00ED664B">
              <w:rPr>
                <w:rFonts w:cs="Tahoma"/>
                <w:szCs w:val="20"/>
                <w:lang w:eastAsia="en-US"/>
              </w:rPr>
              <w:t>, с опытом работы в данной сфере о</w:t>
            </w:r>
            <w:r w:rsidR="00571F6E" w:rsidRPr="00ED664B">
              <w:rPr>
                <w:rFonts w:cs="Tahoma"/>
                <w:szCs w:val="20"/>
                <w:lang w:eastAsia="en-US"/>
              </w:rPr>
              <w:t>казания услуг не менее 3-х лет:</w:t>
            </w:r>
          </w:p>
          <w:p w:rsidR="00571F6E" w:rsidRPr="00ED664B" w:rsidRDefault="0080574E" w:rsidP="00571F6E">
            <w:pPr>
              <w:pStyle w:val="a6"/>
              <w:numPr>
                <w:ilvl w:val="0"/>
                <w:numId w:val="6"/>
              </w:numPr>
              <w:spacing w:after="0"/>
              <w:rPr>
                <w:rFonts w:cs="Tahoma"/>
                <w:szCs w:val="20"/>
              </w:rPr>
            </w:pPr>
            <w:r w:rsidRPr="00ED664B">
              <w:rPr>
                <w:rFonts w:cs="Tahoma"/>
                <w:szCs w:val="20"/>
              </w:rPr>
              <w:t xml:space="preserve">Аккаунт менеджер </w:t>
            </w:r>
            <w:r w:rsidRPr="00ED664B">
              <w:rPr>
                <w:rFonts w:cs="Tahoma"/>
                <w:szCs w:val="20"/>
                <w:lang w:val="en-US"/>
              </w:rPr>
              <w:t>SMM</w:t>
            </w:r>
            <w:r w:rsidRPr="00ED664B">
              <w:rPr>
                <w:rFonts w:cs="Tahoma"/>
                <w:szCs w:val="20"/>
              </w:rPr>
              <w:t xml:space="preserve"> – 1 чел.;</w:t>
            </w:r>
          </w:p>
          <w:p w:rsidR="00571F6E" w:rsidRPr="00ED664B" w:rsidRDefault="0080574E" w:rsidP="00571F6E">
            <w:pPr>
              <w:pStyle w:val="a6"/>
              <w:numPr>
                <w:ilvl w:val="0"/>
                <w:numId w:val="6"/>
              </w:numPr>
              <w:spacing w:after="0"/>
              <w:rPr>
                <w:rFonts w:cs="Tahoma"/>
                <w:szCs w:val="20"/>
              </w:rPr>
            </w:pPr>
            <w:r w:rsidRPr="00ED664B">
              <w:rPr>
                <w:rFonts w:cs="Tahoma"/>
                <w:szCs w:val="20"/>
              </w:rPr>
              <w:t>Графичес</w:t>
            </w:r>
            <w:r w:rsidR="00571F6E" w:rsidRPr="00ED664B">
              <w:rPr>
                <w:rFonts w:cs="Tahoma"/>
                <w:szCs w:val="20"/>
              </w:rPr>
              <w:t>кий дизайнер – не менее 1 чел.;</w:t>
            </w:r>
          </w:p>
          <w:p w:rsidR="00571F6E" w:rsidRPr="00ED664B" w:rsidRDefault="0080574E" w:rsidP="00571F6E">
            <w:pPr>
              <w:pStyle w:val="a6"/>
              <w:numPr>
                <w:ilvl w:val="0"/>
                <w:numId w:val="6"/>
              </w:numPr>
              <w:spacing w:after="0"/>
              <w:rPr>
                <w:rFonts w:cs="Tahoma"/>
                <w:szCs w:val="20"/>
              </w:rPr>
            </w:pPr>
            <w:r w:rsidRPr="00ED664B">
              <w:rPr>
                <w:rFonts w:cs="Tahoma"/>
                <w:szCs w:val="20"/>
              </w:rPr>
              <w:t>Менеджер/руководитель – 1 чел.;</w:t>
            </w:r>
          </w:p>
          <w:p w:rsidR="00571F6E" w:rsidRPr="00ED664B" w:rsidRDefault="0080574E" w:rsidP="00571F6E">
            <w:pPr>
              <w:pStyle w:val="a6"/>
              <w:numPr>
                <w:ilvl w:val="0"/>
                <w:numId w:val="6"/>
              </w:numPr>
              <w:spacing w:after="0"/>
              <w:rPr>
                <w:rFonts w:cs="Tahoma"/>
                <w:szCs w:val="20"/>
              </w:rPr>
            </w:pPr>
            <w:r w:rsidRPr="00ED664B">
              <w:rPr>
                <w:rFonts w:cs="Tahoma"/>
                <w:szCs w:val="20"/>
              </w:rPr>
              <w:t>Копирайтер – 1 чел.;</w:t>
            </w:r>
          </w:p>
          <w:p w:rsidR="00571F6E" w:rsidRPr="00ED664B" w:rsidRDefault="00571F6E" w:rsidP="00571F6E">
            <w:pPr>
              <w:pStyle w:val="a6"/>
              <w:numPr>
                <w:ilvl w:val="0"/>
                <w:numId w:val="6"/>
              </w:numPr>
              <w:spacing w:after="0"/>
              <w:rPr>
                <w:rFonts w:cs="Tahoma"/>
                <w:szCs w:val="20"/>
              </w:rPr>
            </w:pPr>
            <w:r w:rsidRPr="00ED664B">
              <w:rPr>
                <w:rFonts w:cs="Tahoma"/>
                <w:szCs w:val="20"/>
              </w:rPr>
              <w:t>Контент-менеджер – 1 чел.;</w:t>
            </w:r>
          </w:p>
          <w:p w:rsidR="0080574E" w:rsidRPr="00ED664B" w:rsidRDefault="0080574E" w:rsidP="00571F6E">
            <w:pPr>
              <w:rPr>
                <w:rFonts w:cs="Tahoma"/>
                <w:b/>
                <w:szCs w:val="20"/>
              </w:rPr>
            </w:pPr>
            <w:r w:rsidRPr="00ED664B">
              <w:rPr>
                <w:rFonts w:cs="Tahoma"/>
                <w:szCs w:val="20"/>
              </w:rPr>
              <w:t>Данная возможность должна быть подтверждена Участником в Справ</w:t>
            </w:r>
            <w:r w:rsidR="00ED664B" w:rsidRPr="00ED664B">
              <w:rPr>
                <w:rFonts w:cs="Tahoma"/>
                <w:szCs w:val="20"/>
              </w:rPr>
              <w:t>ке о кадровых ресурсах (форма 9</w:t>
            </w:r>
            <w:r w:rsidRPr="00ED664B">
              <w:rPr>
                <w:rFonts w:cs="Tahoma"/>
                <w:szCs w:val="20"/>
              </w:rPr>
              <w:t xml:space="preserve"> к закупочной документации)</w:t>
            </w:r>
            <w:r w:rsidRPr="00ED664B">
              <w:rPr>
                <w:rFonts w:cs="Tahoma"/>
                <w:b/>
                <w:szCs w:val="20"/>
              </w:rPr>
              <w:t>.</w:t>
            </w:r>
          </w:p>
        </w:tc>
        <w:tc>
          <w:tcPr>
            <w:tcW w:w="5811" w:type="dxa"/>
            <w:tcBorders>
              <w:top w:val="single" w:sz="4" w:space="0" w:color="auto"/>
              <w:left w:val="single" w:sz="4" w:space="0" w:color="auto"/>
              <w:bottom w:val="single" w:sz="4" w:space="0" w:color="auto"/>
              <w:right w:val="single" w:sz="4" w:space="0" w:color="auto"/>
            </w:tcBorders>
            <w:vAlign w:val="center"/>
            <w:hideMark/>
          </w:tcPr>
          <w:p w:rsidR="0080574E" w:rsidRPr="00ED664B" w:rsidRDefault="0080574E">
            <w:pPr>
              <w:spacing w:before="120" w:after="120" w:line="256" w:lineRule="auto"/>
              <w:rPr>
                <w:rFonts w:cs="Tahoma"/>
                <w:szCs w:val="20"/>
                <w:lang w:eastAsia="en-US"/>
              </w:rPr>
            </w:pPr>
            <w:r w:rsidRPr="00ED664B">
              <w:rPr>
                <w:rFonts w:cs="Tahoma"/>
                <w:szCs w:val="20"/>
                <w:lang w:eastAsia="en-US"/>
              </w:rPr>
              <w:t xml:space="preserve"> Подтверждается:</w:t>
            </w:r>
          </w:p>
          <w:p w:rsidR="0080574E" w:rsidRPr="00ED664B" w:rsidRDefault="0080574E" w:rsidP="00571F6E">
            <w:pPr>
              <w:rPr>
                <w:rFonts w:cs="Tahoma"/>
                <w:szCs w:val="20"/>
                <w:lang w:eastAsia="en-US"/>
              </w:rPr>
            </w:pPr>
            <w:r w:rsidRPr="00ED664B">
              <w:rPr>
                <w:rFonts w:cs="Tahoma"/>
                <w:szCs w:val="20"/>
                <w:lang w:eastAsia="en-US"/>
              </w:rPr>
              <w:t>1.</w:t>
            </w:r>
            <w:r w:rsidRPr="00ED664B">
              <w:rPr>
                <w:rFonts w:cs="Tahoma"/>
                <w:szCs w:val="20"/>
                <w:lang w:eastAsia="en-US"/>
              </w:rPr>
              <w:tab/>
              <w:t xml:space="preserve"> Справкой о кадровых ресурсах по </w:t>
            </w:r>
            <w:r w:rsidR="00ED664B" w:rsidRPr="00ED664B">
              <w:rPr>
                <w:rFonts w:cs="Tahoma"/>
                <w:szCs w:val="20"/>
                <w:lang w:eastAsia="en-US"/>
              </w:rPr>
              <w:t>форме 9</w:t>
            </w:r>
            <w:r w:rsidRPr="00ED664B">
              <w:rPr>
                <w:rFonts w:cs="Tahoma"/>
                <w:szCs w:val="20"/>
                <w:lang w:eastAsia="en-US"/>
              </w:rPr>
              <w:t xml:space="preserve"> Закупочной документации с указанием информации о наличии в штате Участника (или по договору гражданско-правового характера) как минимум по 1 (одному) специалисту в требуемой должности, привлекаемых для оказания услуг, аналогичных предмету </w:t>
            </w:r>
            <w:r w:rsidR="00035F50">
              <w:rPr>
                <w:rFonts w:cs="Tahoma"/>
                <w:szCs w:val="20"/>
                <w:lang w:eastAsia="en-US"/>
              </w:rPr>
              <w:t>закупки</w:t>
            </w:r>
            <w:r w:rsidRPr="00ED664B">
              <w:rPr>
                <w:rFonts w:cs="Tahoma"/>
                <w:szCs w:val="20"/>
                <w:lang w:eastAsia="en-US"/>
              </w:rPr>
              <w:t>, с опытом работы в данной сфере оказания услуг не менее 3-х лет:</w:t>
            </w:r>
          </w:p>
          <w:p w:rsidR="0080574E" w:rsidRPr="00ED664B" w:rsidRDefault="0080574E" w:rsidP="00571F6E">
            <w:pPr>
              <w:rPr>
                <w:rFonts w:cs="Tahoma"/>
                <w:szCs w:val="20"/>
                <w:lang w:eastAsia="en-US"/>
              </w:rPr>
            </w:pPr>
            <w:r w:rsidRPr="00ED664B">
              <w:rPr>
                <w:rFonts w:cs="Tahoma"/>
                <w:szCs w:val="20"/>
                <w:lang w:eastAsia="en-US"/>
              </w:rPr>
              <w:t xml:space="preserve">1. Аккаунт менеджер </w:t>
            </w:r>
            <w:r w:rsidRPr="00ED664B">
              <w:rPr>
                <w:rFonts w:cs="Tahoma"/>
                <w:szCs w:val="20"/>
                <w:lang w:val="en-US" w:eastAsia="en-US"/>
              </w:rPr>
              <w:t>SMM</w:t>
            </w:r>
            <w:r w:rsidRPr="00ED664B">
              <w:rPr>
                <w:rFonts w:cs="Tahoma"/>
                <w:szCs w:val="20"/>
                <w:lang w:eastAsia="en-US"/>
              </w:rPr>
              <w:t xml:space="preserve"> – 1 чел.;</w:t>
            </w:r>
          </w:p>
          <w:p w:rsidR="0080574E" w:rsidRPr="00ED664B" w:rsidRDefault="0080574E" w:rsidP="00571F6E">
            <w:pPr>
              <w:rPr>
                <w:rFonts w:cs="Tahoma"/>
                <w:szCs w:val="20"/>
                <w:lang w:eastAsia="en-US"/>
              </w:rPr>
            </w:pPr>
            <w:r w:rsidRPr="00ED664B">
              <w:rPr>
                <w:rFonts w:cs="Tahoma"/>
                <w:szCs w:val="20"/>
                <w:lang w:eastAsia="en-US"/>
              </w:rPr>
              <w:t>2. Графический дизайнер – не менее 1 чел.;</w:t>
            </w:r>
          </w:p>
          <w:p w:rsidR="0080574E" w:rsidRPr="00ED664B" w:rsidRDefault="0080574E" w:rsidP="00571F6E">
            <w:pPr>
              <w:rPr>
                <w:rFonts w:cs="Tahoma"/>
                <w:szCs w:val="20"/>
                <w:lang w:eastAsia="en-US"/>
              </w:rPr>
            </w:pPr>
            <w:r w:rsidRPr="00ED664B">
              <w:rPr>
                <w:rFonts w:cs="Tahoma"/>
                <w:szCs w:val="20"/>
                <w:lang w:eastAsia="en-US"/>
              </w:rPr>
              <w:t>3. Менеджер/руководитель – 1 чел.;</w:t>
            </w:r>
          </w:p>
          <w:p w:rsidR="0080574E" w:rsidRPr="00ED664B" w:rsidRDefault="0080574E" w:rsidP="00571F6E">
            <w:pPr>
              <w:rPr>
                <w:rFonts w:cs="Tahoma"/>
                <w:szCs w:val="20"/>
                <w:lang w:eastAsia="en-US"/>
              </w:rPr>
            </w:pPr>
            <w:r w:rsidRPr="00ED664B">
              <w:rPr>
                <w:rFonts w:cs="Tahoma"/>
                <w:szCs w:val="20"/>
                <w:lang w:eastAsia="en-US"/>
              </w:rPr>
              <w:t>4. Копирайтер – 1 чел.;</w:t>
            </w:r>
          </w:p>
          <w:p w:rsidR="0080574E" w:rsidRPr="00ED664B" w:rsidRDefault="0080574E" w:rsidP="00571F6E">
            <w:pPr>
              <w:rPr>
                <w:rFonts w:cs="Tahoma"/>
                <w:szCs w:val="20"/>
                <w:lang w:eastAsia="en-US"/>
              </w:rPr>
            </w:pPr>
            <w:r w:rsidRPr="00ED664B">
              <w:rPr>
                <w:rFonts w:cs="Tahoma"/>
                <w:szCs w:val="20"/>
                <w:lang w:eastAsia="en-US"/>
              </w:rPr>
              <w:t>5. Контент-менеджер – 1 чел.;</w:t>
            </w:r>
          </w:p>
          <w:p w:rsidR="0080574E" w:rsidRPr="00ED664B" w:rsidRDefault="0080574E" w:rsidP="00571F6E">
            <w:pPr>
              <w:rPr>
                <w:rFonts w:cs="Tahoma"/>
                <w:szCs w:val="20"/>
                <w:lang w:eastAsia="en-US"/>
              </w:rPr>
            </w:pPr>
            <w:r w:rsidRPr="00ED664B">
              <w:rPr>
                <w:rFonts w:cs="Tahoma"/>
                <w:szCs w:val="20"/>
                <w:lang w:eastAsia="en-US"/>
              </w:rPr>
              <w:t>2. К справке о кадровых ресурсах Участник прикладывает описание в свободной форме профессионального опыта каждого специалиста за последние 3 года.</w:t>
            </w:r>
          </w:p>
          <w:p w:rsidR="0080574E" w:rsidRPr="00ED664B" w:rsidRDefault="0080574E" w:rsidP="00571F6E">
            <w:pPr>
              <w:rPr>
                <w:rFonts w:cs="Tahoma"/>
                <w:szCs w:val="20"/>
                <w:lang w:eastAsia="en-US"/>
              </w:rPr>
            </w:pPr>
            <w:r w:rsidRPr="00ED664B">
              <w:rPr>
                <w:rFonts w:cs="Tahoma"/>
                <w:szCs w:val="20"/>
                <w:lang w:eastAsia="en-US"/>
              </w:rPr>
              <w:t xml:space="preserve">3. </w:t>
            </w:r>
            <w:r w:rsidRPr="00ED664B">
              <w:rPr>
                <w:rFonts w:cs="Tahoma"/>
                <w:szCs w:val="20"/>
                <w:lang w:eastAsia="en-US"/>
              </w:rPr>
              <w:tab/>
              <w:t>Информационное письмо (в свободной форме) об обязательном закреплении на период предоставления услуг по Договору за Заказчиком персонального менеджера проекта с опытом работы не менее 3-х лет в сфере оказания аналогичных услуг.</w:t>
            </w:r>
          </w:p>
        </w:tc>
      </w:tr>
    </w:tbl>
    <w:p w:rsidR="0080574E" w:rsidRPr="00571F6E" w:rsidRDefault="0080574E" w:rsidP="0080574E">
      <w:pPr>
        <w:spacing w:after="160" w:line="256" w:lineRule="auto"/>
      </w:pPr>
      <w:r w:rsidRPr="00571F6E">
        <w:br w:type="page"/>
      </w:r>
    </w:p>
    <w:p w:rsidR="0080574E" w:rsidRDefault="0080574E" w:rsidP="0080574E">
      <w:pPr>
        <w:ind w:left="-993"/>
      </w:pPr>
    </w:p>
    <w:p w:rsidR="0080574E" w:rsidRDefault="0080574E" w:rsidP="0080574E">
      <w:pPr>
        <w:pStyle w:val="a6"/>
        <w:numPr>
          <w:ilvl w:val="0"/>
          <w:numId w:val="4"/>
        </w:numPr>
        <w:spacing w:after="0" w:line="276" w:lineRule="auto"/>
        <w:jc w:val="left"/>
        <w:rPr>
          <w:b/>
        </w:rPr>
      </w:pPr>
      <w:r>
        <w:rPr>
          <w:b/>
        </w:rPr>
        <w:t xml:space="preserve"> Критерии оценки и весовые коэффициенты</w:t>
      </w:r>
    </w:p>
    <w:tbl>
      <w:tblPr>
        <w:tblW w:w="1095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4536"/>
        <w:gridCol w:w="1417"/>
        <w:gridCol w:w="1171"/>
      </w:tblGrid>
      <w:tr w:rsidR="00571F6E" w:rsidTr="00571F6E">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571F6E" w:rsidRDefault="00571F6E">
            <w:pPr>
              <w:spacing w:line="276" w:lineRule="auto"/>
              <w:jc w:val="center"/>
              <w:rPr>
                <w:lang w:eastAsia="en-US"/>
              </w:rPr>
            </w:pPr>
            <w:r>
              <w:rPr>
                <w:lang w:eastAsia="en-US"/>
              </w:rPr>
              <w:t>№</w:t>
            </w:r>
          </w:p>
          <w:p w:rsidR="00571F6E" w:rsidRDefault="00571F6E">
            <w:pPr>
              <w:spacing w:line="276" w:lineRule="auto"/>
              <w:jc w:val="center"/>
              <w:rPr>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571F6E" w:rsidRDefault="00571F6E">
            <w:pPr>
              <w:spacing w:line="276" w:lineRule="auto"/>
              <w:jc w:val="center"/>
              <w:rPr>
                <w:lang w:eastAsia="en-US"/>
              </w:rPr>
            </w:pPr>
            <w:r>
              <w:rPr>
                <w:lang w:eastAsia="en-US"/>
              </w:rPr>
              <w:t>Критерий</w:t>
            </w:r>
          </w:p>
          <w:p w:rsidR="00571F6E" w:rsidRDefault="00571F6E">
            <w:pPr>
              <w:spacing w:line="276" w:lineRule="auto"/>
              <w:jc w:val="center"/>
              <w:rPr>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rsidR="00571F6E" w:rsidRDefault="00571F6E">
            <w:pPr>
              <w:spacing w:line="276" w:lineRule="auto"/>
              <w:jc w:val="center"/>
              <w:rPr>
                <w:lang w:eastAsia="en-US"/>
              </w:rPr>
            </w:pPr>
            <w:r>
              <w:rPr>
                <w:lang w:eastAsia="en-US"/>
              </w:rPr>
              <w:t>Подкритерий первого уровня</w:t>
            </w:r>
          </w:p>
          <w:p w:rsidR="00571F6E" w:rsidRDefault="00571F6E">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71F6E" w:rsidRDefault="00571F6E">
            <w:pPr>
              <w:spacing w:line="276" w:lineRule="auto"/>
              <w:jc w:val="center"/>
              <w:rPr>
                <w:lang w:eastAsia="en-US"/>
              </w:rPr>
            </w:pPr>
            <w:r>
              <w:rPr>
                <w:lang w:eastAsia="en-US"/>
              </w:rPr>
              <w:t>Весовой коэффициент критерия</w:t>
            </w:r>
          </w:p>
          <w:p w:rsidR="00571F6E" w:rsidRDefault="00571F6E">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571F6E" w:rsidRDefault="00571F6E">
            <w:pPr>
              <w:spacing w:line="276" w:lineRule="auto"/>
              <w:jc w:val="center"/>
              <w:rPr>
                <w:lang w:eastAsia="en-US"/>
              </w:rPr>
            </w:pPr>
            <w:r>
              <w:rPr>
                <w:lang w:eastAsia="en-US"/>
              </w:rPr>
              <w:t>Весовой коэффициент подкритерия первого уровня</w:t>
            </w:r>
          </w:p>
          <w:p w:rsidR="00571F6E" w:rsidRDefault="00571F6E">
            <w:pPr>
              <w:spacing w:line="276" w:lineRule="auto"/>
              <w:jc w:val="center"/>
              <w:rPr>
                <w:lang w:eastAsia="en-US"/>
              </w:rPr>
            </w:pPr>
          </w:p>
        </w:tc>
      </w:tr>
      <w:tr w:rsidR="00571F6E" w:rsidTr="00571F6E">
        <w:trPr>
          <w:trHeight w:val="210"/>
        </w:trPr>
        <w:tc>
          <w:tcPr>
            <w:tcW w:w="851"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b/>
                <w:lang w:eastAsia="en-US"/>
              </w:rPr>
            </w:pPr>
            <w:r>
              <w:rPr>
                <w:b/>
                <w:lang w:val="en-US" w:eastAsia="en-US"/>
              </w:rPr>
              <w:t xml:space="preserve">1 </w:t>
            </w:r>
          </w:p>
        </w:tc>
        <w:tc>
          <w:tcPr>
            <w:tcW w:w="2977"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b/>
                <w:lang w:val="en-US" w:eastAsia="en-US"/>
              </w:rPr>
            </w:pPr>
            <w:proofErr w:type="spellStart"/>
            <w:r>
              <w:rPr>
                <w:b/>
                <w:lang w:val="en-US" w:eastAsia="en-US"/>
              </w:rPr>
              <w:t>Стоимость</w:t>
            </w:r>
            <w:proofErr w:type="spellEnd"/>
            <w:r>
              <w:rPr>
                <w:b/>
                <w:lang w:val="en-US" w:eastAsia="en-US"/>
              </w:rPr>
              <w:t xml:space="preserve"> </w:t>
            </w:r>
            <w:proofErr w:type="spellStart"/>
            <w:r>
              <w:rPr>
                <w:b/>
                <w:lang w:val="en-US" w:eastAsia="en-US"/>
              </w:rPr>
              <w:t>предложения</w:t>
            </w:r>
            <w:proofErr w:type="spellEnd"/>
          </w:p>
        </w:tc>
        <w:tc>
          <w:tcPr>
            <w:tcW w:w="4536" w:type="dxa"/>
            <w:tcBorders>
              <w:top w:val="single" w:sz="4" w:space="0" w:color="auto"/>
              <w:left w:val="single" w:sz="4" w:space="0" w:color="auto"/>
              <w:bottom w:val="single" w:sz="4" w:space="0" w:color="auto"/>
              <w:right w:val="single" w:sz="4" w:space="0" w:color="auto"/>
            </w:tcBorders>
          </w:tcPr>
          <w:p w:rsidR="00571F6E" w:rsidRDefault="00571F6E">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lang w:eastAsia="en-US"/>
              </w:rPr>
            </w:pPr>
            <w:r>
              <w:rPr>
                <w:lang w:val="en-US" w:eastAsia="en-US"/>
              </w:rPr>
              <w:t>0,7</w:t>
            </w:r>
          </w:p>
        </w:tc>
        <w:tc>
          <w:tcPr>
            <w:tcW w:w="1171" w:type="dxa"/>
            <w:tcBorders>
              <w:top w:val="single" w:sz="4" w:space="0" w:color="auto"/>
              <w:left w:val="single" w:sz="4" w:space="0" w:color="auto"/>
              <w:bottom w:val="single" w:sz="4" w:space="0" w:color="auto"/>
              <w:right w:val="single" w:sz="4" w:space="0" w:color="auto"/>
            </w:tcBorders>
          </w:tcPr>
          <w:p w:rsidR="00571F6E" w:rsidRDefault="00571F6E">
            <w:pPr>
              <w:spacing w:line="276" w:lineRule="auto"/>
              <w:rPr>
                <w:lang w:eastAsia="en-US"/>
              </w:rPr>
            </w:pPr>
          </w:p>
        </w:tc>
      </w:tr>
      <w:tr w:rsidR="00571F6E" w:rsidTr="00571F6E">
        <w:trPr>
          <w:trHeight w:val="210"/>
        </w:trPr>
        <w:tc>
          <w:tcPr>
            <w:tcW w:w="851"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b/>
                <w:lang w:eastAsia="en-US"/>
              </w:rPr>
            </w:pPr>
            <w:r>
              <w:rPr>
                <w:b/>
                <w:lang w:val="en-US" w:eastAsia="en-US"/>
              </w:rPr>
              <w:t xml:space="preserve">2 </w:t>
            </w:r>
          </w:p>
        </w:tc>
        <w:tc>
          <w:tcPr>
            <w:tcW w:w="2977"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b/>
                <w:lang w:val="en-US" w:eastAsia="en-US"/>
              </w:rPr>
            </w:pPr>
            <w:proofErr w:type="spellStart"/>
            <w:r>
              <w:rPr>
                <w:b/>
                <w:lang w:val="en-US" w:eastAsia="en-US"/>
              </w:rPr>
              <w:t>Опыт</w:t>
            </w:r>
            <w:proofErr w:type="spellEnd"/>
            <w:r>
              <w:rPr>
                <w:b/>
                <w:lang w:val="en-US" w:eastAsia="en-US"/>
              </w:rPr>
              <w:t xml:space="preserve"> </w:t>
            </w:r>
            <w:proofErr w:type="spellStart"/>
            <w:r>
              <w:rPr>
                <w:b/>
                <w:lang w:val="en-US" w:eastAsia="en-US"/>
              </w:rPr>
              <w:t>участника</w:t>
            </w:r>
            <w:proofErr w:type="spellEnd"/>
            <w:r>
              <w:rPr>
                <w:b/>
                <w:lang w:val="en-US" w:eastAsia="en-US"/>
              </w:rPr>
              <w:t xml:space="preserve"> </w:t>
            </w:r>
            <w:proofErr w:type="spellStart"/>
            <w:r>
              <w:rPr>
                <w:b/>
                <w:lang w:val="en-US" w:eastAsia="en-US"/>
              </w:rPr>
              <w:t>закупки</w:t>
            </w:r>
            <w:proofErr w:type="spellEnd"/>
            <w:r>
              <w:rPr>
                <w:b/>
                <w:lang w:val="en-US" w:eastAsia="en-US"/>
              </w:rPr>
              <w:t xml:space="preserve"> </w:t>
            </w:r>
          </w:p>
        </w:tc>
        <w:tc>
          <w:tcPr>
            <w:tcW w:w="4536" w:type="dxa"/>
            <w:tcBorders>
              <w:top w:val="single" w:sz="4" w:space="0" w:color="auto"/>
              <w:left w:val="single" w:sz="4" w:space="0" w:color="auto"/>
              <w:bottom w:val="single" w:sz="4" w:space="0" w:color="auto"/>
              <w:right w:val="single" w:sz="4" w:space="0" w:color="auto"/>
            </w:tcBorders>
          </w:tcPr>
          <w:p w:rsidR="00571F6E" w:rsidRDefault="00571F6E">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571F6E" w:rsidRDefault="00571F6E">
            <w:pPr>
              <w:spacing w:line="276" w:lineRule="auto"/>
              <w:rPr>
                <w:lang w:eastAsia="en-US"/>
              </w:rPr>
            </w:pPr>
            <w:r>
              <w:rPr>
                <w:lang w:val="en-US" w:eastAsia="en-US"/>
              </w:rPr>
              <w:t>0,3</w:t>
            </w:r>
          </w:p>
        </w:tc>
        <w:tc>
          <w:tcPr>
            <w:tcW w:w="1171" w:type="dxa"/>
            <w:tcBorders>
              <w:top w:val="single" w:sz="4" w:space="0" w:color="auto"/>
              <w:left w:val="single" w:sz="4" w:space="0" w:color="auto"/>
              <w:bottom w:val="single" w:sz="4" w:space="0" w:color="auto"/>
              <w:right w:val="single" w:sz="4" w:space="0" w:color="auto"/>
            </w:tcBorders>
          </w:tcPr>
          <w:p w:rsidR="00571F6E" w:rsidRDefault="00571F6E">
            <w:pPr>
              <w:spacing w:line="276" w:lineRule="auto"/>
              <w:rPr>
                <w:lang w:eastAsia="en-US"/>
              </w:rPr>
            </w:pPr>
          </w:p>
        </w:tc>
      </w:tr>
      <w:tr w:rsidR="00571F6E" w:rsidTr="00545AA4">
        <w:trPr>
          <w:trHeight w:val="210"/>
        </w:trPr>
        <w:tc>
          <w:tcPr>
            <w:tcW w:w="851" w:type="dxa"/>
            <w:tcBorders>
              <w:top w:val="single" w:sz="4" w:space="0" w:color="auto"/>
              <w:left w:val="single" w:sz="4" w:space="0" w:color="auto"/>
              <w:bottom w:val="single" w:sz="4" w:space="0" w:color="auto"/>
              <w:right w:val="single" w:sz="4" w:space="0" w:color="auto"/>
            </w:tcBorders>
            <w:hideMark/>
          </w:tcPr>
          <w:p w:rsidR="00571F6E" w:rsidRDefault="00571F6E" w:rsidP="00571F6E">
            <w:pPr>
              <w:spacing w:line="276" w:lineRule="auto"/>
              <w:rPr>
                <w:lang w:eastAsia="en-US"/>
              </w:rPr>
            </w:pPr>
            <w:r>
              <w:rPr>
                <w:lang w:val="en-US" w:eastAsia="en-US"/>
              </w:rPr>
              <w:t>2.1</w:t>
            </w:r>
          </w:p>
        </w:tc>
        <w:tc>
          <w:tcPr>
            <w:tcW w:w="2977" w:type="dxa"/>
            <w:tcBorders>
              <w:top w:val="single" w:sz="4" w:space="0" w:color="auto"/>
              <w:left w:val="single" w:sz="4" w:space="0" w:color="auto"/>
              <w:bottom w:val="single" w:sz="4" w:space="0" w:color="auto"/>
              <w:right w:val="single" w:sz="4" w:space="0" w:color="auto"/>
            </w:tcBorders>
          </w:tcPr>
          <w:p w:rsidR="00571F6E" w:rsidRDefault="00571F6E" w:rsidP="00571F6E">
            <w:pPr>
              <w:spacing w:line="276" w:lineRule="auto"/>
              <w:rPr>
                <w:lang w:eastAsia="en-US"/>
              </w:rPr>
            </w:pPr>
          </w:p>
        </w:tc>
        <w:tc>
          <w:tcPr>
            <w:tcW w:w="4536" w:type="dxa"/>
            <w:shd w:val="clear" w:color="auto" w:fill="auto"/>
            <w:vAlign w:val="center"/>
          </w:tcPr>
          <w:p w:rsidR="00571F6E" w:rsidRPr="00E31AF4" w:rsidRDefault="00571F6E" w:rsidP="00571F6E">
            <w:pPr>
              <w:jc w:val="both"/>
              <w:rPr>
                <w:rFonts w:cs="Tahoma"/>
                <w:szCs w:val="20"/>
              </w:rPr>
            </w:pPr>
            <w:r w:rsidRPr="008B37A5">
              <w:rPr>
                <w:rFonts w:cs="Tahoma"/>
                <w:sz w:val="18"/>
                <w:szCs w:val="20"/>
              </w:rPr>
              <w:t>Наличие у Участника о</w:t>
            </w:r>
            <w:r>
              <w:rPr>
                <w:rFonts w:cs="Tahoma"/>
                <w:sz w:val="18"/>
                <w:szCs w:val="20"/>
              </w:rPr>
              <w:t>пыта оказания аналогичных услуг</w:t>
            </w:r>
            <w:r>
              <w:rPr>
                <w:rStyle w:val="ac"/>
                <w:rFonts w:cs="Tahoma"/>
                <w:sz w:val="18"/>
                <w:szCs w:val="20"/>
              </w:rPr>
              <w:footnoteReference w:id="1"/>
            </w:r>
            <w:r w:rsidRPr="008B37A5">
              <w:rPr>
                <w:rFonts w:cs="Tahoma"/>
                <w:sz w:val="18"/>
                <w:szCs w:val="20"/>
              </w:rPr>
              <w:t xml:space="preserve"> за последние 3 (три) года </w:t>
            </w:r>
            <w:r>
              <w:rPr>
                <w:rFonts w:cs="Tahoma"/>
                <w:sz w:val="18"/>
                <w:szCs w:val="20"/>
              </w:rPr>
              <w:t>(</w:t>
            </w:r>
            <w:r w:rsidR="00DE0DA2">
              <w:rPr>
                <w:rFonts w:cs="Tahoma"/>
                <w:sz w:val="18"/>
                <w:szCs w:val="20"/>
              </w:rPr>
              <w:t xml:space="preserve">1 </w:t>
            </w:r>
            <w:proofErr w:type="spellStart"/>
            <w:r w:rsidR="00DE0DA2">
              <w:rPr>
                <w:rFonts w:cs="Tahoma"/>
                <w:sz w:val="18"/>
                <w:szCs w:val="20"/>
              </w:rPr>
              <w:t>кв</w:t>
            </w:r>
            <w:proofErr w:type="spellEnd"/>
            <w:r w:rsidR="00DE0DA2">
              <w:rPr>
                <w:rFonts w:cs="Tahoma"/>
                <w:sz w:val="18"/>
                <w:szCs w:val="20"/>
              </w:rPr>
              <w:t>-л 2020</w:t>
            </w:r>
            <w:r w:rsidR="00204691">
              <w:rPr>
                <w:rFonts w:cs="Tahoma"/>
                <w:sz w:val="18"/>
                <w:szCs w:val="20"/>
              </w:rPr>
              <w:t xml:space="preserve"> - 4 </w:t>
            </w:r>
            <w:proofErr w:type="spellStart"/>
            <w:r w:rsidR="00204691">
              <w:rPr>
                <w:rFonts w:cs="Tahoma"/>
                <w:sz w:val="18"/>
                <w:szCs w:val="20"/>
              </w:rPr>
              <w:t>кв</w:t>
            </w:r>
            <w:proofErr w:type="spellEnd"/>
            <w:r w:rsidR="00204691">
              <w:rPr>
                <w:rFonts w:cs="Tahoma"/>
                <w:sz w:val="18"/>
                <w:szCs w:val="20"/>
              </w:rPr>
              <w:t>-л 2022</w:t>
            </w:r>
            <w:r w:rsidRPr="009C764D">
              <w:rPr>
                <w:rFonts w:cs="Tahoma"/>
                <w:sz w:val="18"/>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571F6E" w:rsidRDefault="00571F6E" w:rsidP="00571F6E">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571F6E" w:rsidRDefault="00571F6E" w:rsidP="00571F6E">
            <w:pPr>
              <w:spacing w:line="276" w:lineRule="auto"/>
              <w:rPr>
                <w:lang w:eastAsia="en-US"/>
              </w:rPr>
            </w:pPr>
            <w:r>
              <w:rPr>
                <w:lang w:val="en-US" w:eastAsia="en-US"/>
              </w:rPr>
              <w:t>0,6</w:t>
            </w:r>
          </w:p>
        </w:tc>
      </w:tr>
      <w:tr w:rsidR="00571F6E" w:rsidTr="00545AA4">
        <w:trPr>
          <w:trHeight w:val="210"/>
        </w:trPr>
        <w:tc>
          <w:tcPr>
            <w:tcW w:w="851" w:type="dxa"/>
            <w:tcBorders>
              <w:top w:val="single" w:sz="4" w:space="0" w:color="auto"/>
              <w:left w:val="single" w:sz="4" w:space="0" w:color="auto"/>
              <w:bottom w:val="single" w:sz="4" w:space="0" w:color="auto"/>
              <w:right w:val="single" w:sz="4" w:space="0" w:color="auto"/>
            </w:tcBorders>
            <w:hideMark/>
          </w:tcPr>
          <w:p w:rsidR="00571F6E" w:rsidRPr="0080574E" w:rsidRDefault="00571F6E" w:rsidP="00571F6E">
            <w:pPr>
              <w:spacing w:line="276" w:lineRule="auto"/>
              <w:rPr>
                <w:lang w:val="en-US" w:eastAsia="en-US"/>
              </w:rPr>
            </w:pPr>
            <w:r>
              <w:rPr>
                <w:lang w:val="en-US" w:eastAsia="en-US"/>
              </w:rPr>
              <w:t>2.2</w:t>
            </w:r>
          </w:p>
        </w:tc>
        <w:tc>
          <w:tcPr>
            <w:tcW w:w="2977" w:type="dxa"/>
            <w:tcBorders>
              <w:top w:val="single" w:sz="4" w:space="0" w:color="auto"/>
              <w:left w:val="single" w:sz="4" w:space="0" w:color="auto"/>
              <w:bottom w:val="single" w:sz="4" w:space="0" w:color="auto"/>
              <w:right w:val="single" w:sz="4" w:space="0" w:color="auto"/>
            </w:tcBorders>
          </w:tcPr>
          <w:p w:rsidR="00571F6E" w:rsidRDefault="00571F6E" w:rsidP="00571F6E">
            <w:pPr>
              <w:spacing w:line="276" w:lineRule="auto"/>
              <w:rPr>
                <w:lang w:eastAsia="en-US"/>
              </w:rPr>
            </w:pPr>
          </w:p>
        </w:tc>
        <w:tc>
          <w:tcPr>
            <w:tcW w:w="4536" w:type="dxa"/>
            <w:shd w:val="clear" w:color="auto" w:fill="auto"/>
            <w:vAlign w:val="center"/>
          </w:tcPr>
          <w:p w:rsidR="00571F6E" w:rsidRPr="007355B7" w:rsidRDefault="00571F6E" w:rsidP="00571F6E">
            <w:pPr>
              <w:rPr>
                <w:rFonts w:cs="Tahoma"/>
                <w:color w:val="000000" w:themeColor="text1"/>
                <w:sz w:val="18"/>
                <w:szCs w:val="20"/>
              </w:rPr>
            </w:pPr>
            <w:r w:rsidRPr="007355B7">
              <w:rPr>
                <w:rFonts w:cs="Tahoma"/>
                <w:sz w:val="18"/>
                <w:szCs w:val="20"/>
              </w:rPr>
              <w:t>Наличие положительных рецензий/рекомендаций за исполнение Участником аналогичных услуг за последние 3 (три) календарных года на дату подачи Участником Заявки. Рецензии/рекомендации предоставляются по тем договорам, которые участником указаны в Справке об аналогичных договорах</w:t>
            </w:r>
            <w:r w:rsidRPr="007355B7">
              <w:rPr>
                <w:rStyle w:val="ac"/>
                <w:rFonts w:cs="Tahoma"/>
                <w:sz w:val="18"/>
                <w:szCs w:val="20"/>
              </w:rPr>
              <w:footnoteReference w:id="2"/>
            </w:r>
            <w:r w:rsidRPr="007355B7">
              <w:rPr>
                <w:rFonts w:cs="Tahoma"/>
                <w:sz w:val="18"/>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571F6E" w:rsidRDefault="00571F6E" w:rsidP="00571F6E">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571F6E" w:rsidRPr="0080574E" w:rsidRDefault="00571F6E" w:rsidP="00571F6E">
            <w:pPr>
              <w:spacing w:line="276" w:lineRule="auto"/>
              <w:rPr>
                <w:lang w:val="en-US" w:eastAsia="en-US"/>
              </w:rPr>
            </w:pPr>
            <w:r>
              <w:rPr>
                <w:lang w:val="en-US" w:eastAsia="en-US"/>
              </w:rPr>
              <w:t>0,2</w:t>
            </w:r>
          </w:p>
        </w:tc>
      </w:tr>
      <w:tr w:rsidR="00571F6E" w:rsidTr="00571F6E">
        <w:trPr>
          <w:trHeight w:val="210"/>
        </w:trPr>
        <w:tc>
          <w:tcPr>
            <w:tcW w:w="851" w:type="dxa"/>
            <w:tcBorders>
              <w:top w:val="single" w:sz="4" w:space="0" w:color="auto"/>
              <w:left w:val="single" w:sz="4" w:space="0" w:color="auto"/>
              <w:bottom w:val="single" w:sz="4" w:space="0" w:color="auto"/>
              <w:right w:val="single" w:sz="4" w:space="0" w:color="auto"/>
            </w:tcBorders>
            <w:hideMark/>
          </w:tcPr>
          <w:p w:rsidR="00571F6E" w:rsidRPr="0080574E" w:rsidRDefault="00571F6E" w:rsidP="00571F6E">
            <w:pPr>
              <w:spacing w:line="276" w:lineRule="auto"/>
              <w:rPr>
                <w:lang w:val="en-US" w:eastAsia="en-US"/>
              </w:rPr>
            </w:pPr>
            <w:r>
              <w:rPr>
                <w:lang w:val="en-US" w:eastAsia="en-US"/>
              </w:rPr>
              <w:t>2.3</w:t>
            </w:r>
          </w:p>
        </w:tc>
        <w:tc>
          <w:tcPr>
            <w:tcW w:w="2977" w:type="dxa"/>
            <w:tcBorders>
              <w:top w:val="single" w:sz="4" w:space="0" w:color="auto"/>
              <w:left w:val="single" w:sz="4" w:space="0" w:color="auto"/>
              <w:bottom w:val="single" w:sz="4" w:space="0" w:color="auto"/>
              <w:right w:val="single" w:sz="4" w:space="0" w:color="auto"/>
            </w:tcBorders>
          </w:tcPr>
          <w:p w:rsidR="00571F6E" w:rsidRDefault="00571F6E" w:rsidP="00571F6E">
            <w:pPr>
              <w:spacing w:line="276" w:lineRule="auto"/>
              <w:rPr>
                <w:lang w:eastAsia="en-US"/>
              </w:rPr>
            </w:pPr>
          </w:p>
        </w:tc>
        <w:tc>
          <w:tcPr>
            <w:tcW w:w="4536" w:type="dxa"/>
            <w:tcBorders>
              <w:top w:val="single" w:sz="4" w:space="0" w:color="auto"/>
              <w:left w:val="single" w:sz="4" w:space="0" w:color="auto"/>
              <w:bottom w:val="single" w:sz="4" w:space="0" w:color="auto"/>
              <w:right w:val="single" w:sz="4" w:space="0" w:color="auto"/>
            </w:tcBorders>
          </w:tcPr>
          <w:p w:rsidR="00571F6E" w:rsidRPr="00571F6E" w:rsidRDefault="00571F6E" w:rsidP="00571F6E">
            <w:pPr>
              <w:spacing w:line="276" w:lineRule="auto"/>
              <w:rPr>
                <w:lang w:eastAsia="en-US"/>
              </w:rPr>
            </w:pPr>
            <w:r w:rsidRPr="00571F6E">
              <w:rPr>
                <w:rFonts w:cs="Tahoma"/>
                <w:sz w:val="18"/>
                <w:szCs w:val="20"/>
              </w:rPr>
              <w:t>Опыт</w:t>
            </w:r>
            <w:r w:rsidRPr="00571F6E">
              <w:rPr>
                <w:rFonts w:cs="Tahoma"/>
                <w:sz w:val="18"/>
                <w:szCs w:val="20"/>
                <w:vertAlign w:val="superscript"/>
              </w:rPr>
              <w:footnoteReference w:id="3"/>
            </w:r>
            <w:r w:rsidRPr="00571F6E">
              <w:rPr>
                <w:rFonts w:cs="Tahoma"/>
                <w:sz w:val="18"/>
                <w:szCs w:val="20"/>
              </w:rPr>
              <w:t xml:space="preserve"> сотрудничества с компаниями Группы «Т Плюс»</w:t>
            </w:r>
            <w:r w:rsidRPr="00571F6E">
              <w:rPr>
                <w:rFonts w:cs="Tahoma"/>
                <w:sz w:val="18"/>
                <w:szCs w:val="20"/>
                <w:vertAlign w:val="superscript"/>
              </w:rPr>
              <w:footnoteReference w:id="4"/>
            </w:r>
            <w:r w:rsidRPr="00571F6E">
              <w:rPr>
                <w:rFonts w:cs="Tahoma"/>
                <w:sz w:val="18"/>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571F6E" w:rsidRDefault="00571F6E" w:rsidP="00571F6E">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571F6E" w:rsidRPr="0080574E" w:rsidRDefault="00571F6E" w:rsidP="00571F6E">
            <w:pPr>
              <w:spacing w:line="276" w:lineRule="auto"/>
              <w:rPr>
                <w:lang w:val="en-US" w:eastAsia="en-US"/>
              </w:rPr>
            </w:pPr>
            <w:r>
              <w:rPr>
                <w:lang w:val="en-US" w:eastAsia="en-US"/>
              </w:rPr>
              <w:t>0,2</w:t>
            </w:r>
          </w:p>
        </w:tc>
      </w:tr>
    </w:tbl>
    <w:p w:rsidR="0080574E" w:rsidRDefault="0080574E" w:rsidP="0080574E">
      <w:pPr>
        <w:ind w:left="-993"/>
        <w:rPr>
          <w:lang w:val="en-US"/>
        </w:rPr>
      </w:pPr>
    </w:p>
    <w:p w:rsidR="0080574E" w:rsidRDefault="0080574E" w:rsidP="0080574E">
      <w:pPr>
        <w:pStyle w:val="aa"/>
        <w:rPr>
          <w:sz w:val="16"/>
          <w:szCs w:val="16"/>
        </w:rPr>
      </w:pPr>
    </w:p>
    <w:p w:rsidR="0080574E" w:rsidRDefault="0080574E" w:rsidP="0080574E">
      <w:pPr>
        <w:rPr>
          <w:rFonts w:eastAsia="Calibri" w:cs="Tahoma"/>
          <w:lang w:eastAsia="en-US"/>
        </w:rPr>
      </w:pPr>
    </w:p>
    <w:p w:rsidR="009810DE" w:rsidRPr="009810DE" w:rsidRDefault="009810DE" w:rsidP="009810DE">
      <w:pPr>
        <w:ind w:firstLine="708"/>
        <w:jc w:val="both"/>
        <w:rPr>
          <w:rFonts w:cs="Tahoma"/>
          <w:b/>
          <w:snapToGrid w:val="0"/>
          <w:szCs w:val="20"/>
          <w:lang w:eastAsia="x-none"/>
        </w:rPr>
      </w:pPr>
      <w:r w:rsidRPr="009810DE">
        <w:rPr>
          <w:rFonts w:cs="Tahoma"/>
          <w:b/>
          <w:snapToGrid w:val="0"/>
          <w:szCs w:val="20"/>
          <w:lang w:val="x-none" w:eastAsia="x-none"/>
        </w:rPr>
        <w:t xml:space="preserve">ПРИ ОЦЕНКЕ </w:t>
      </w:r>
      <w:r w:rsidRPr="009810DE">
        <w:rPr>
          <w:rFonts w:cs="Tahoma"/>
          <w:b/>
          <w:snapToGrid w:val="0"/>
          <w:szCs w:val="20"/>
          <w:lang w:eastAsia="x-none"/>
        </w:rPr>
        <w:t>ЗАЯВОК</w:t>
      </w:r>
      <w:r w:rsidRPr="009810DE">
        <w:rPr>
          <w:rFonts w:cs="Tahoma"/>
          <w:b/>
          <w:snapToGrid w:val="0"/>
          <w:szCs w:val="20"/>
          <w:lang w:val="x-none" w:eastAsia="x-none"/>
        </w:rPr>
        <w:t xml:space="preserve"> </w:t>
      </w:r>
      <w:r w:rsidRPr="009810DE">
        <w:rPr>
          <w:rFonts w:cs="Tahoma"/>
          <w:b/>
          <w:snapToGrid w:val="0"/>
          <w:szCs w:val="20"/>
          <w:lang w:eastAsia="x-none"/>
        </w:rPr>
        <w:t>У</w:t>
      </w:r>
      <w:r w:rsidRPr="009810DE">
        <w:rPr>
          <w:rFonts w:cs="Tahoma"/>
          <w:b/>
          <w:snapToGrid w:val="0"/>
          <w:szCs w:val="20"/>
          <w:lang w:val="x-none" w:eastAsia="x-none"/>
        </w:rPr>
        <w:t>ЧАСТНИКОВ ИСПОЛЬЗУЕТСЯ ЧЕТЫРЕХБАЛ</w:t>
      </w:r>
      <w:r w:rsidRPr="009810DE">
        <w:rPr>
          <w:rFonts w:cs="Tahoma"/>
          <w:b/>
          <w:snapToGrid w:val="0"/>
          <w:szCs w:val="20"/>
          <w:lang w:eastAsia="x-none"/>
        </w:rPr>
        <w:t>Л</w:t>
      </w:r>
      <w:r w:rsidRPr="009810DE">
        <w:rPr>
          <w:rFonts w:cs="Tahoma"/>
          <w:b/>
          <w:snapToGrid w:val="0"/>
          <w:szCs w:val="20"/>
          <w:lang w:val="x-none" w:eastAsia="x-none"/>
        </w:rPr>
        <w:t xml:space="preserve">ЬНАЯ </w:t>
      </w:r>
      <w:r w:rsidRPr="009810DE">
        <w:rPr>
          <w:rFonts w:cs="Tahoma"/>
          <w:b/>
          <w:snapToGrid w:val="0"/>
          <w:szCs w:val="20"/>
          <w:lang w:eastAsia="x-none"/>
        </w:rPr>
        <w:t>ШКАЛА</w:t>
      </w:r>
      <w:r w:rsidRPr="009810DE">
        <w:rPr>
          <w:rFonts w:cs="Tahoma"/>
          <w:b/>
          <w:snapToGrid w:val="0"/>
          <w:szCs w:val="20"/>
          <w:lang w:val="x-none" w:eastAsia="x-none"/>
        </w:rPr>
        <w:t>.</w:t>
      </w:r>
    </w:p>
    <w:p w:rsidR="009810DE" w:rsidRPr="009810DE" w:rsidRDefault="009810DE" w:rsidP="009810DE">
      <w:pPr>
        <w:ind w:firstLine="708"/>
        <w:jc w:val="both"/>
        <w:rPr>
          <w:rFonts w:cs="Tahoma"/>
          <w:snapToGrid w:val="0"/>
          <w:szCs w:val="20"/>
          <w:lang w:eastAsia="x-none"/>
        </w:rPr>
      </w:pPr>
    </w:p>
    <w:p w:rsidR="000860A1" w:rsidRPr="000860A1" w:rsidRDefault="000860A1" w:rsidP="000860A1">
      <w:pPr>
        <w:tabs>
          <w:tab w:val="left" w:pos="708"/>
        </w:tabs>
        <w:ind w:firstLine="708"/>
        <w:jc w:val="both"/>
        <w:rPr>
          <w:rFonts w:cs="Tahoma"/>
          <w:szCs w:val="20"/>
          <w:lang w:eastAsia="x-none"/>
        </w:rPr>
      </w:pPr>
      <w:r w:rsidRPr="000860A1">
        <w:rPr>
          <w:rFonts w:cs="Tahoma"/>
          <w:szCs w:val="20"/>
          <w:lang w:eastAsia="en-US"/>
        </w:rPr>
        <w:t>Оценка по каждому подкритерию определяется путем произведения выставленных баллов и соответствующих весовых коэффициентов данного подкритерия. Итоговая оценка каждой заявки вычисляется путем суммирования полученных значений подкритериев первого уровня</w:t>
      </w:r>
      <w:r w:rsidRPr="000860A1">
        <w:rPr>
          <w:rFonts w:cs="Tahoma"/>
          <w:szCs w:val="20"/>
          <w:lang w:eastAsia="x-none"/>
        </w:rPr>
        <w:t>.</w:t>
      </w:r>
    </w:p>
    <w:p w:rsidR="009810DE" w:rsidRPr="009810DE" w:rsidRDefault="000860A1" w:rsidP="000860A1">
      <w:pPr>
        <w:ind w:firstLine="708"/>
        <w:jc w:val="both"/>
        <w:rPr>
          <w:rFonts w:cs="Tahoma"/>
          <w:b/>
          <w:snapToGrid w:val="0"/>
          <w:szCs w:val="20"/>
          <w:lang w:eastAsia="x-none"/>
        </w:rPr>
      </w:pPr>
      <w:r w:rsidRPr="000860A1">
        <w:rPr>
          <w:rFonts w:cs="Tahom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0860A1">
        <w:rPr>
          <w:rFonts w:cs="Tahoma"/>
          <w:color w:val="00000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в соответствии с ч.2 (1) Постановления Правительства РФ от 16.09.2016 N 925, при этом </w:t>
      </w:r>
      <w:r w:rsidRPr="000860A1">
        <w:rPr>
          <w:rFonts w:cs="Tahoma"/>
        </w:rPr>
        <w:t>договор заключается по цене договора, предложенной участником в заявке на участие в закупке</w:t>
      </w:r>
      <w:r w:rsidR="009810DE" w:rsidRPr="009810DE">
        <w:rPr>
          <w:rFonts w:cs="Tahoma"/>
          <w:snapToGrid w:val="0"/>
          <w:szCs w:val="20"/>
          <w:lang w:eastAsia="x-none"/>
        </w:rPr>
        <w:t>.</w:t>
      </w:r>
    </w:p>
    <w:p w:rsidR="009810DE" w:rsidRDefault="009810DE" w:rsidP="009810DE">
      <w:pPr>
        <w:jc w:val="both"/>
        <w:rPr>
          <w:rFonts w:cs="Tahoma"/>
          <w:b/>
          <w:snapToGrid w:val="0"/>
          <w:szCs w:val="20"/>
          <w:lang w:eastAsia="x-none"/>
        </w:rPr>
      </w:pPr>
    </w:p>
    <w:p w:rsidR="00204691" w:rsidRDefault="00204691" w:rsidP="009810DE">
      <w:pPr>
        <w:jc w:val="both"/>
        <w:rPr>
          <w:rFonts w:cs="Tahoma"/>
          <w:b/>
          <w:snapToGrid w:val="0"/>
          <w:szCs w:val="20"/>
          <w:lang w:eastAsia="x-none"/>
        </w:rPr>
      </w:pPr>
    </w:p>
    <w:p w:rsidR="00204691" w:rsidRDefault="00204691" w:rsidP="009810DE">
      <w:pPr>
        <w:jc w:val="both"/>
        <w:rPr>
          <w:rFonts w:cs="Tahoma"/>
          <w:b/>
          <w:snapToGrid w:val="0"/>
          <w:szCs w:val="20"/>
          <w:lang w:eastAsia="x-none"/>
        </w:rPr>
      </w:pPr>
    </w:p>
    <w:p w:rsidR="00204691" w:rsidRPr="009810DE" w:rsidRDefault="00204691" w:rsidP="009810DE">
      <w:pPr>
        <w:jc w:val="both"/>
        <w:rPr>
          <w:rFonts w:cs="Tahoma"/>
          <w:b/>
          <w:snapToGrid w:val="0"/>
          <w:szCs w:val="20"/>
          <w:lang w:eastAsia="x-none"/>
        </w:rPr>
      </w:pPr>
    </w:p>
    <w:p w:rsidR="009810DE" w:rsidRPr="009810DE" w:rsidRDefault="009810DE" w:rsidP="009810DE">
      <w:pPr>
        <w:ind w:firstLine="708"/>
        <w:jc w:val="both"/>
        <w:rPr>
          <w:rFonts w:cs="Tahoma"/>
          <w:b/>
          <w:snapToGrid w:val="0"/>
          <w:szCs w:val="20"/>
          <w:lang w:eastAsia="x-none"/>
        </w:rPr>
      </w:pPr>
      <w:r w:rsidRPr="009810DE">
        <w:rPr>
          <w:rFonts w:cs="Tahoma"/>
          <w:b/>
          <w:snapToGrid w:val="0"/>
          <w:szCs w:val="20"/>
          <w:lang w:eastAsia="x-none"/>
        </w:rPr>
        <w:lastRenderedPageBreak/>
        <w:t>ПО ПОДКРИТЕРИЮ «СТОИМОСТЬ ЗАЯВКИ» ОЦЕНКА ПРОИЗВОДИТСЯ В СООТВЕТСТВИИ СО СЛЕДУЮЩЕЙ МЕТОДИКОЙ:</w:t>
      </w:r>
    </w:p>
    <w:p w:rsidR="009810DE" w:rsidRPr="009810DE" w:rsidRDefault="009810DE" w:rsidP="009810DE">
      <w:pPr>
        <w:jc w:val="both"/>
        <w:rPr>
          <w:rFonts w:cs="Tahoma"/>
          <w:snapToGrid w:val="0"/>
          <w:szCs w:val="20"/>
          <w:lang w:eastAsia="x-none"/>
        </w:rPr>
      </w:pPr>
    </w:p>
    <w:p w:rsidR="009810DE" w:rsidRPr="00B301D8" w:rsidRDefault="00B301D8" w:rsidP="009810DE">
      <w:pPr>
        <w:jc w:val="both"/>
        <w:rPr>
          <w:rFonts w:cs="Tahoma"/>
          <w:snapToGrid w:val="0"/>
          <w:szCs w:val="20"/>
          <w:lang w:eastAsia="x-none"/>
        </w:rPr>
      </w:pPr>
      <w:r>
        <w:rPr>
          <w:rFonts w:cs="Tahoma"/>
          <w:snapToGrid w:val="0"/>
          <w:szCs w:val="20"/>
          <w:lang w:eastAsia="x-none"/>
        </w:rPr>
        <w:t xml:space="preserve"> </w:t>
      </w:r>
    </w:p>
    <w:p w:rsidR="009810DE" w:rsidRPr="009810DE" w:rsidRDefault="009810DE" w:rsidP="009810DE">
      <w:pPr>
        <w:jc w:val="both"/>
        <w:rPr>
          <w:rFonts w:cs="Tahoma"/>
          <w:snapToGrid w:val="0"/>
          <w:szCs w:val="20"/>
          <w:lang w:val="x-none" w:eastAsia="x-none"/>
        </w:rPr>
      </w:pPr>
    </w:p>
    <w:p w:rsidR="009810DE" w:rsidRPr="009810DE" w:rsidRDefault="009810DE" w:rsidP="009810DE">
      <w:pPr>
        <w:ind w:firstLine="708"/>
        <w:rPr>
          <w:rFonts w:cs="Tahoma"/>
        </w:rPr>
      </w:pPr>
      <w:r w:rsidRPr="009810DE">
        <w:rPr>
          <w:rFonts w:cs="Tahoma"/>
        </w:rPr>
        <w:t>Балльная оценка каждой заявки по подкритерию «Стоимость заявки» определяется по следующей формуле:</w:t>
      </w:r>
    </w:p>
    <w:p w:rsidR="009810DE" w:rsidRPr="009810DE" w:rsidRDefault="009810DE" w:rsidP="009810DE">
      <w:pPr>
        <w:rPr>
          <w:rFonts w:cs="Tahoma"/>
        </w:rPr>
      </w:pPr>
    </w:p>
    <w:p w:rsidR="009810DE" w:rsidRPr="009810DE" w:rsidRDefault="00397C05" w:rsidP="009810DE">
      <w:pPr>
        <w:rPr>
          <w:rFonts w:cs="Tahoma"/>
        </w:rPr>
      </w:pPr>
      <m:oMathPara>
        <m:oMathParaPr>
          <m:jc m:val="left"/>
        </m:oMathPara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810DE" w:rsidRPr="009810DE" w:rsidRDefault="009810DE" w:rsidP="009810DE">
      <w:pPr>
        <w:rPr>
          <w:rFonts w:cs="Tahoma"/>
        </w:rPr>
      </w:pPr>
    </w:p>
    <w:p w:rsidR="009810DE" w:rsidRPr="009810DE" w:rsidRDefault="00397C05" w:rsidP="009810DE">
      <w:pPr>
        <w:rPr>
          <w:rFonts w:cs="Tahoma"/>
        </w:rPr>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9810DE" w:rsidRPr="009810DE">
        <w:rPr>
          <w:rFonts w:cs="Tahoma"/>
        </w:rPr>
        <w:t xml:space="preserve"> – баллы, присуждаемые </w:t>
      </w:r>
      <w:proofErr w:type="spellStart"/>
      <w:r w:rsidR="009810DE" w:rsidRPr="009810DE">
        <w:rPr>
          <w:rFonts w:cs="Tahoma"/>
          <w:lang w:val="en-US"/>
        </w:rPr>
        <w:t>i</w:t>
      </w:r>
      <w:proofErr w:type="spellEnd"/>
      <w:r w:rsidR="009810DE" w:rsidRPr="009810DE">
        <w:rPr>
          <w:rFonts w:cs="Tahoma"/>
        </w:rPr>
        <w:t>-му участнику;</w:t>
      </w:r>
    </w:p>
    <w:p w:rsidR="009810DE" w:rsidRPr="009810DE" w:rsidRDefault="00397C05" w:rsidP="009810DE">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5A6AE0">
        <w:rPr>
          <w:rFonts w:cs="Tahoma"/>
        </w:rPr>
        <w:t xml:space="preserve"> – минимальная </w:t>
      </w:r>
      <w:r w:rsidR="009810DE" w:rsidRPr="009810DE">
        <w:rPr>
          <w:rFonts w:cs="Tahoma"/>
        </w:rPr>
        <w:t>стоимость заявки, предложенная Участниками;</w:t>
      </w:r>
    </w:p>
    <w:p w:rsidR="009810DE" w:rsidRPr="009810DE" w:rsidRDefault="00397C05" w:rsidP="009810DE">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B301D8">
        <w:rPr>
          <w:rFonts w:cs="Tahoma"/>
        </w:rPr>
        <w:t xml:space="preserve">     – </w:t>
      </w:r>
      <w:r w:rsidR="009810DE" w:rsidRPr="009810DE">
        <w:rPr>
          <w:rFonts w:cs="Tahoma"/>
        </w:rPr>
        <w:t xml:space="preserve">стоимость заявки </w:t>
      </w:r>
      <w:proofErr w:type="spellStart"/>
      <w:r w:rsidR="009810DE" w:rsidRPr="009810DE">
        <w:rPr>
          <w:rFonts w:cs="Tahoma"/>
          <w:lang w:val="en-US"/>
        </w:rPr>
        <w:t>i</w:t>
      </w:r>
      <w:proofErr w:type="spellEnd"/>
      <w:r w:rsidR="009810DE" w:rsidRPr="009810DE">
        <w:rPr>
          <w:rFonts w:cs="Tahoma"/>
        </w:rPr>
        <w:t>-го участника;</w:t>
      </w:r>
    </w:p>
    <w:p w:rsidR="009810DE" w:rsidRPr="009810DE" w:rsidRDefault="009810DE" w:rsidP="009810DE">
      <w:pPr>
        <w:rPr>
          <w:rFonts w:cs="Tahoma"/>
        </w:rPr>
      </w:pPr>
      <w:proofErr w:type="spellStart"/>
      <w:r w:rsidRPr="009810DE">
        <w:rPr>
          <w:rFonts w:cs="Tahoma"/>
          <w:lang w:val="en-US"/>
        </w:rPr>
        <w:t>i</w:t>
      </w:r>
      <w:proofErr w:type="spellEnd"/>
      <w:r w:rsidRPr="009810DE">
        <w:rPr>
          <w:rFonts w:cs="Tahoma"/>
        </w:rPr>
        <w:t xml:space="preserve"> – </w:t>
      </w:r>
      <w:proofErr w:type="gramStart"/>
      <w:r w:rsidRPr="009810DE">
        <w:rPr>
          <w:rFonts w:cs="Tahoma"/>
        </w:rPr>
        <w:t>участник</w:t>
      </w:r>
      <w:proofErr w:type="gramEnd"/>
      <w:r w:rsidRPr="009810DE">
        <w:rPr>
          <w:rFonts w:cs="Tahoma"/>
        </w:rPr>
        <w:t xml:space="preserve"> закупки.</w:t>
      </w:r>
    </w:p>
    <w:p w:rsidR="009810DE" w:rsidRPr="009810DE" w:rsidRDefault="009810DE" w:rsidP="009810DE">
      <w:pPr>
        <w:rPr>
          <w:rFonts w:cs="Tahoma"/>
        </w:rPr>
      </w:pPr>
    </w:p>
    <w:p w:rsidR="009810DE" w:rsidRPr="009810DE" w:rsidRDefault="009810DE" w:rsidP="009810DE">
      <w:pPr>
        <w:ind w:firstLine="708"/>
        <w:rPr>
          <w:rFonts w:cs="Tahoma"/>
        </w:rPr>
      </w:pPr>
      <w:r w:rsidRPr="009810DE">
        <w:rPr>
          <w:rFonts w:cs="Tahoma"/>
        </w:rPr>
        <w:t>Значения баллов, полученные по данной формуле, округляются до четырех знаков после запятой.</w:t>
      </w:r>
    </w:p>
    <w:p w:rsidR="009810DE" w:rsidRPr="009810DE" w:rsidRDefault="009810DE" w:rsidP="009810DE">
      <w:pPr>
        <w:jc w:val="both"/>
        <w:rPr>
          <w:rFonts w:cs="Tahoma"/>
          <w:snapToGrid w:val="0"/>
          <w:szCs w:val="20"/>
          <w:lang w:val="x-none" w:eastAsia="x-none"/>
        </w:rPr>
      </w:pPr>
    </w:p>
    <w:p w:rsidR="009810DE" w:rsidRPr="00370B45" w:rsidRDefault="00370B45" w:rsidP="009810DE">
      <w:pPr>
        <w:ind w:firstLine="567"/>
        <w:jc w:val="both"/>
        <w:rPr>
          <w:rFonts w:cs="Tahoma"/>
          <w:b/>
          <w:snapToGrid w:val="0"/>
          <w:szCs w:val="20"/>
          <w:lang w:eastAsia="x-none"/>
        </w:rPr>
      </w:pPr>
      <w:r>
        <w:rPr>
          <w:rFonts w:cs="Tahoma"/>
          <w:snapToGrid w:val="0"/>
          <w:szCs w:val="20"/>
          <w:lang w:eastAsia="x-none"/>
        </w:rPr>
        <w:t xml:space="preserve"> </w:t>
      </w:r>
    </w:p>
    <w:p w:rsidR="009810DE" w:rsidRPr="009810DE" w:rsidRDefault="009810DE" w:rsidP="009810DE">
      <w:pPr>
        <w:ind w:firstLine="567"/>
        <w:jc w:val="both"/>
        <w:rPr>
          <w:rFonts w:cs="Tahoma"/>
        </w:rPr>
      </w:pPr>
    </w:p>
    <w:p w:rsidR="009810DE" w:rsidRPr="009810DE" w:rsidRDefault="009810DE" w:rsidP="009810DE">
      <w:pPr>
        <w:ind w:firstLine="567"/>
        <w:jc w:val="both"/>
        <w:rPr>
          <w:rFonts w:cs="Tahoma"/>
          <w:b/>
        </w:rPr>
      </w:pPr>
      <w:r w:rsidRPr="009810DE">
        <w:rPr>
          <w:rFonts w:cs="Tahoma"/>
          <w:b/>
        </w:rPr>
        <w:t>ПО ПОДКРИТЕРИЮ «НАЛИЧИЕ У УЧАСТНИКА О</w:t>
      </w:r>
      <w:r>
        <w:rPr>
          <w:rFonts w:cs="Tahoma"/>
          <w:b/>
        </w:rPr>
        <w:t>ПЫТА ОКАЗАНИЯ АНАЛОГИЧНЫХ УСЛУГ</w:t>
      </w:r>
      <w:r>
        <w:rPr>
          <w:rStyle w:val="ac"/>
          <w:rFonts w:cs="Tahoma"/>
          <w:b/>
        </w:rPr>
        <w:footnoteReference w:id="5"/>
      </w:r>
      <w:r w:rsidRPr="009810DE">
        <w:rPr>
          <w:rFonts w:cs="Tahoma"/>
          <w:b/>
        </w:rPr>
        <w:t xml:space="preserve"> ЗА ПОСЛЕДНИЕ 3 (ТРИ) ГОДА (</w:t>
      </w:r>
      <w:r w:rsidR="00DE0DA2">
        <w:rPr>
          <w:rFonts w:cs="Tahoma"/>
          <w:b/>
        </w:rPr>
        <w:t xml:space="preserve">1 </w:t>
      </w:r>
      <w:proofErr w:type="spellStart"/>
      <w:r w:rsidR="00DE0DA2">
        <w:rPr>
          <w:rFonts w:cs="Tahoma"/>
          <w:b/>
        </w:rPr>
        <w:t>кв</w:t>
      </w:r>
      <w:proofErr w:type="spellEnd"/>
      <w:r w:rsidR="00DE0DA2">
        <w:rPr>
          <w:rFonts w:cs="Tahoma"/>
          <w:b/>
        </w:rPr>
        <w:t>-л 2020</w:t>
      </w:r>
      <w:r w:rsidR="00204691">
        <w:rPr>
          <w:rFonts w:cs="Tahoma"/>
          <w:b/>
        </w:rPr>
        <w:t xml:space="preserve"> - 4 </w:t>
      </w:r>
      <w:proofErr w:type="spellStart"/>
      <w:r w:rsidR="00204691">
        <w:rPr>
          <w:rFonts w:cs="Tahoma"/>
          <w:b/>
        </w:rPr>
        <w:t>кв</w:t>
      </w:r>
      <w:proofErr w:type="spellEnd"/>
      <w:r w:rsidR="00204691">
        <w:rPr>
          <w:rFonts w:cs="Tahoma"/>
          <w:b/>
        </w:rPr>
        <w:t>-л 2022</w:t>
      </w:r>
      <w:r w:rsidRPr="009810DE">
        <w:rPr>
          <w:rFonts w:cs="Tahoma"/>
          <w:b/>
        </w:rPr>
        <w:t>)» ОЦЕНКА ПРОИЗВОДИТСЯ В СООТВЕТСТВИИ СО СЛЕДУЮЩЕЙ МЕТОДИКОЙ:</w:t>
      </w:r>
    </w:p>
    <w:p w:rsidR="009810DE" w:rsidRPr="009810DE" w:rsidRDefault="009810DE" w:rsidP="009810DE">
      <w:pPr>
        <w:ind w:firstLine="567"/>
        <w:jc w:val="both"/>
        <w:rPr>
          <w:rFonts w:cs="Tahoma"/>
          <w:b/>
        </w:rPr>
      </w:pPr>
    </w:p>
    <w:p w:rsidR="009810DE" w:rsidRPr="009810DE" w:rsidRDefault="009810DE" w:rsidP="009810DE">
      <w:pPr>
        <w:ind w:firstLine="567"/>
        <w:jc w:val="both"/>
        <w:rPr>
          <w:rFonts w:cs="Tahoma"/>
        </w:rPr>
      </w:pPr>
      <w:r w:rsidRPr="009810DE">
        <w:rPr>
          <w:rFonts w:cs="Tahoma"/>
        </w:rPr>
        <w:t xml:space="preserve">   По подкритерию «Наличие у участника опыта оказания аналогичных услуг</w:t>
      </w:r>
      <w:r>
        <w:rPr>
          <w:rStyle w:val="ac"/>
          <w:rFonts w:cs="Tahoma"/>
        </w:rPr>
        <w:footnoteReference w:id="6"/>
      </w:r>
      <w:r w:rsidRPr="009810DE">
        <w:rPr>
          <w:rFonts w:cs="Tahoma"/>
        </w:rPr>
        <w:t xml:space="preserve"> за последние 3 (три) года (</w:t>
      </w:r>
      <w:r w:rsidR="00DE0DA2">
        <w:rPr>
          <w:rFonts w:cs="Tahoma"/>
        </w:rPr>
        <w:t xml:space="preserve">1 </w:t>
      </w:r>
      <w:proofErr w:type="spellStart"/>
      <w:r w:rsidR="00DE0DA2">
        <w:rPr>
          <w:rFonts w:cs="Tahoma"/>
        </w:rPr>
        <w:t>кв</w:t>
      </w:r>
      <w:proofErr w:type="spellEnd"/>
      <w:r w:rsidR="00DE0DA2">
        <w:rPr>
          <w:rFonts w:cs="Tahoma"/>
        </w:rPr>
        <w:t>-л 2020</w:t>
      </w:r>
      <w:r w:rsidR="00204691">
        <w:rPr>
          <w:rFonts w:cs="Tahoma"/>
        </w:rPr>
        <w:t xml:space="preserve"> - 4 </w:t>
      </w:r>
      <w:proofErr w:type="spellStart"/>
      <w:r w:rsidR="00204691">
        <w:rPr>
          <w:rFonts w:cs="Tahoma"/>
        </w:rPr>
        <w:t>кв</w:t>
      </w:r>
      <w:proofErr w:type="spellEnd"/>
      <w:r w:rsidR="00204691">
        <w:rPr>
          <w:rFonts w:cs="Tahoma"/>
        </w:rPr>
        <w:t>-л 2022</w:t>
      </w:r>
      <w:r w:rsidRPr="009810DE">
        <w:rPr>
          <w:rFonts w:cs="Tahoma"/>
        </w:rPr>
        <w:t>)» оценка производится на основании данных, за последние 3 (три) года до даты размещения в Единой информационной системе в сфере закупок извещения о настоящей закупке, о количестве заключенных и  исполненных договоров (контрактов), указанных в Справке о выполнении аналогичных (сопоставимых) договоров по установленной в закупочной документации форме</w:t>
      </w:r>
      <w:r w:rsidR="009C791A">
        <w:rPr>
          <w:rFonts w:cs="Tahoma"/>
        </w:rPr>
        <w:t xml:space="preserve"> 16</w:t>
      </w:r>
      <w:r w:rsidRPr="009810DE">
        <w:rPr>
          <w:rFonts w:cs="Tahoma"/>
        </w:rPr>
        <w:t xml:space="preserve"> с приложением копий </w:t>
      </w:r>
      <w:r w:rsidR="00FA6400">
        <w:rPr>
          <w:rFonts w:cs="Tahoma"/>
        </w:rPr>
        <w:t>исполненных</w:t>
      </w:r>
      <w:r w:rsidRPr="009810DE">
        <w:rPr>
          <w:rFonts w:cs="Tahoma"/>
        </w:rPr>
        <w:t xml:space="preserve"> договоров (контрактов), а также документов, подтверждающих факт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9810DE" w:rsidRPr="009810DE" w:rsidRDefault="009810DE" w:rsidP="009810DE">
      <w:pPr>
        <w:ind w:firstLine="567"/>
        <w:jc w:val="both"/>
        <w:rPr>
          <w:rFonts w:cs="Tahoma"/>
        </w:rPr>
      </w:pPr>
      <w:r w:rsidRPr="009810DE">
        <w:rPr>
          <w:rFonts w:cs="Tahoma"/>
        </w:rPr>
        <w:t>Балльная оценка каждой заявки по подкритерию определяется по следующей формуле:</w:t>
      </w:r>
    </w:p>
    <w:p w:rsidR="009810DE" w:rsidRPr="009810DE" w:rsidRDefault="009810DE" w:rsidP="009810DE">
      <w:pPr>
        <w:rPr>
          <w:rFonts w:cs="Tahoma"/>
        </w:rPr>
      </w:pPr>
    </w:p>
    <w:p w:rsidR="009810DE" w:rsidRPr="009810DE" w:rsidRDefault="00397C05" w:rsidP="009810DE">
      <w:pPr>
        <w:rPr>
          <w:rFonts w:cs="Tahoma"/>
        </w:rPr>
      </w:pPr>
      <m:oMathPara>
        <m:oMathParaPr>
          <m:jc m:val="left"/>
        </m:oMathParaPr>
        <m:oMath>
          <m:sSub>
            <m:sSubPr>
              <m:ctrlPr>
                <w:rPr>
                  <w:rFonts w:ascii="Cambria Math" w:hAnsi="Cambria Math" w:cs="Tahoma"/>
                </w:rPr>
              </m:ctrlPr>
            </m:sSubPr>
            <m:e>
              <m:r>
                <w:rPr>
                  <w:rFonts w:ascii="Cambria Math" w:hAnsi="Cambria Math" w:cs="Tahoma"/>
                </w:rPr>
                <m:t>R</m:t>
              </m:r>
              <m:r>
                <m:rPr>
                  <m:sty m:val="p"/>
                </m:rPr>
                <w:rPr>
                  <w:rFonts w:ascii="Cambria Math" w:hAnsi="Cambria Math" w:cs="Tahoma"/>
                </w:rPr>
                <m:t>1</m:t>
              </m:r>
              <m:r>
                <m:rPr>
                  <m:sty m:val="p"/>
                </m:rPr>
                <w:rPr>
                  <w:rFonts w:ascii="Cambria Math" w:hAnsi="Cambria Math" w:cs="Tahoma" w:hint="eastAsi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cs="Tahoma"/>
                </w:rPr>
              </m:ctrlPr>
            </m:fPr>
            <m:num>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hint="eastAsia"/>
            </w:rPr>
            <m:t>х</m:t>
          </m:r>
          <m:r>
            <m:rPr>
              <m:sty m:val="p"/>
            </m:rPr>
            <w:rPr>
              <w:rFonts w:ascii="Cambria Math" w:hAnsi="Cambria Math" w:cs="Tahoma"/>
            </w:rPr>
            <m:t xml:space="preserve"> 4</m:t>
          </m:r>
        </m:oMath>
      </m:oMathPara>
    </w:p>
    <w:p w:rsidR="009810DE" w:rsidRPr="009810DE" w:rsidRDefault="009810DE" w:rsidP="009810DE">
      <w:pPr>
        <w:rPr>
          <w:rFonts w:cs="Tahoma"/>
        </w:rPr>
      </w:pPr>
    </w:p>
    <w:p w:rsidR="009810DE" w:rsidRPr="009810DE" w:rsidRDefault="00397C05" w:rsidP="009810DE">
      <w:pPr>
        <w:rPr>
          <w:rFonts w:cs="Tahoma"/>
        </w:rPr>
      </w:pPr>
      <m:oMath>
        <m:sSub>
          <m:sSubPr>
            <m:ctrlPr>
              <w:rPr>
                <w:rFonts w:ascii="Cambria Math" w:hAnsi="Cambria Math" w:cs="Tahoma"/>
              </w:rPr>
            </m:ctrlPr>
          </m:sSubPr>
          <m:e>
            <m:r>
              <w:rPr>
                <w:rFonts w:ascii="Cambria Math" w:hAnsi="Cambria Math" w:cs="Tahoma"/>
              </w:rPr>
              <m:t>R</m:t>
            </m:r>
            <m:r>
              <m:rPr>
                <m:sty m:val="p"/>
              </m:rPr>
              <w:rPr>
                <w:rFonts w:ascii="Cambria Math" w:hAnsi="Cambria Math" w:cs="Tahoma"/>
              </w:rPr>
              <m:t>1</m:t>
            </m:r>
            <m:r>
              <m:rPr>
                <m:sty m:val="p"/>
              </m:rPr>
              <w:rPr>
                <w:rFonts w:ascii="Cambria Math" w:hAnsi="Cambria Math" w:cs="Tahoma" w:hint="eastAsia"/>
              </w:rPr>
              <m:t>о</m:t>
            </m:r>
          </m:e>
          <m:sub>
            <m:r>
              <w:rPr>
                <w:rFonts w:ascii="Cambria Math" w:hAnsi="Cambria Math" w:cs="Tahoma"/>
              </w:rPr>
              <m:t>i</m:t>
            </m:r>
          </m:sub>
        </m:sSub>
      </m:oMath>
      <w:r w:rsidR="009810DE" w:rsidRPr="009810DE">
        <w:rPr>
          <w:rFonts w:cs="Tahoma"/>
        </w:rPr>
        <w:t xml:space="preserve"> – баллы, присуждаемые i-му участнику;</w:t>
      </w:r>
    </w:p>
    <w:p w:rsidR="009810DE" w:rsidRPr="009810DE" w:rsidRDefault="00397C05" w:rsidP="009810DE">
      <w:pPr>
        <w:rPr>
          <w:rFonts w:cs="Tahoma"/>
        </w:rPr>
      </w:pPr>
      <m:oMath>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max</m:t>
            </m:r>
          </m:sub>
        </m:sSub>
      </m:oMath>
      <w:r w:rsidR="009810DE" w:rsidRPr="009810DE">
        <w:rPr>
          <w:rFonts w:cs="Tahoma"/>
        </w:rPr>
        <w:t xml:space="preserve"> – максимальное предложение из предложений по критерию оценки, сделанных участниками закупки;</w:t>
      </w:r>
    </w:p>
    <w:p w:rsidR="009810DE" w:rsidRPr="009810DE" w:rsidRDefault="00397C05" w:rsidP="009810DE">
      <w:pPr>
        <w:rPr>
          <w:rFonts w:cs="Tahoma"/>
        </w:rPr>
      </w:pPr>
      <m:oMath>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i</m:t>
            </m:r>
          </m:sub>
        </m:sSub>
      </m:oMath>
      <w:r w:rsidR="009810DE" w:rsidRPr="009810DE">
        <w:rPr>
          <w:rFonts w:cs="Tahoma"/>
        </w:rPr>
        <w:t xml:space="preserve">     – предложение участника закупки, заявка (предложение) которого оценивается;</w:t>
      </w:r>
    </w:p>
    <w:p w:rsidR="009810DE" w:rsidRPr="009810DE" w:rsidRDefault="009810DE" w:rsidP="009810DE">
      <w:pPr>
        <w:jc w:val="both"/>
        <w:rPr>
          <w:rFonts w:cs="Tahoma"/>
        </w:rPr>
      </w:pPr>
      <w:r w:rsidRPr="009810DE">
        <w:rPr>
          <w:rFonts w:cs="Tahoma"/>
        </w:rPr>
        <w:t>i – участник закупки</w:t>
      </w:r>
    </w:p>
    <w:p w:rsidR="009810DE" w:rsidRPr="009810DE" w:rsidRDefault="009810DE" w:rsidP="009810DE">
      <w:pPr>
        <w:jc w:val="both"/>
        <w:rPr>
          <w:rFonts w:cs="Tahoma"/>
        </w:rPr>
      </w:pPr>
    </w:p>
    <w:p w:rsidR="009810DE" w:rsidRPr="009810DE" w:rsidRDefault="009810DE" w:rsidP="009810DE">
      <w:pPr>
        <w:ind w:firstLine="708"/>
        <w:rPr>
          <w:rFonts w:cs="Tahoma"/>
        </w:rPr>
      </w:pPr>
      <w:r w:rsidRPr="009810DE">
        <w:rPr>
          <w:rFonts w:cs="Tahoma"/>
        </w:rPr>
        <w:t>Значения баллов, полученные по данной формуле, округляются до четырех знаков после запятой.</w:t>
      </w:r>
    </w:p>
    <w:p w:rsidR="009810DE" w:rsidRPr="009810DE" w:rsidRDefault="009810DE" w:rsidP="009810DE">
      <w:pPr>
        <w:ind w:firstLine="567"/>
        <w:jc w:val="both"/>
        <w:rPr>
          <w:rFonts w:cs="Tahoma"/>
          <w:b/>
        </w:rPr>
      </w:pPr>
    </w:p>
    <w:p w:rsidR="009810DE" w:rsidRPr="009810DE" w:rsidRDefault="009810DE" w:rsidP="009810DE">
      <w:pPr>
        <w:jc w:val="both"/>
        <w:rPr>
          <w:rFonts w:cs="Tahoma"/>
          <w:b/>
          <w:szCs w:val="20"/>
        </w:rPr>
      </w:pPr>
      <w:r w:rsidRPr="009810DE">
        <w:rPr>
          <w:rFonts w:cs="Tahoma"/>
          <w:b/>
          <w:i/>
        </w:rPr>
        <w:lastRenderedPageBreak/>
        <w:t>Подтверждается:</w:t>
      </w:r>
      <w:r w:rsidRPr="009810DE">
        <w:rPr>
          <w:rFonts w:cs="Tahoma"/>
          <w:i/>
        </w:rPr>
        <w:t xml:space="preserve"> </w:t>
      </w:r>
    </w:p>
    <w:p w:rsidR="00EF72CA" w:rsidRDefault="009810DE" w:rsidP="00EF72CA">
      <w:pPr>
        <w:pStyle w:val="a6"/>
        <w:numPr>
          <w:ilvl w:val="0"/>
          <w:numId w:val="9"/>
        </w:numPr>
        <w:ind w:left="0" w:firstLine="0"/>
        <w:rPr>
          <w:rFonts w:cs="Tahoma"/>
          <w:i/>
          <w:szCs w:val="20"/>
        </w:rPr>
      </w:pPr>
      <w:r w:rsidRPr="00EF72CA">
        <w:rPr>
          <w:rFonts w:cs="Tahoma"/>
          <w:i/>
        </w:rPr>
        <w:t>Справкой о перечне и опыте выполнения аналогичных договоров (контрактов)</w:t>
      </w:r>
      <w:r w:rsidRPr="00EF72CA">
        <w:rPr>
          <w:rFonts w:cs="Tahoma"/>
          <w:i/>
          <w:szCs w:val="20"/>
        </w:rPr>
        <w:t xml:space="preserve"> </w:t>
      </w:r>
      <w:r w:rsidR="009C791A" w:rsidRPr="00EF72CA">
        <w:rPr>
          <w:rFonts w:cs="Tahoma"/>
          <w:i/>
          <w:szCs w:val="20"/>
        </w:rPr>
        <w:t>по форме 16</w:t>
      </w:r>
      <w:r w:rsidRPr="00EF72CA">
        <w:rPr>
          <w:rFonts w:cs="Tahoma"/>
          <w:i/>
          <w:szCs w:val="20"/>
        </w:rPr>
        <w:t xml:space="preserve"> Закупочной документации с информацией о наличии у Участника </w:t>
      </w:r>
      <w:r w:rsidR="00EF72CA" w:rsidRPr="00EF72CA">
        <w:rPr>
          <w:i/>
        </w:rPr>
        <w:t>исполненных аналогичных договоров (контрактов)</w:t>
      </w:r>
      <w:r w:rsidR="009C764D">
        <w:rPr>
          <w:rStyle w:val="ac"/>
          <w:rFonts w:cs="Tahoma"/>
          <w:i/>
          <w:szCs w:val="20"/>
        </w:rPr>
        <w:footnoteReference w:id="7"/>
      </w:r>
      <w:r w:rsidRPr="00EF72CA">
        <w:rPr>
          <w:rFonts w:cs="Tahoma"/>
          <w:i/>
          <w:szCs w:val="20"/>
        </w:rPr>
        <w:t xml:space="preserve"> за последние 3 (три) года (</w:t>
      </w:r>
      <w:r w:rsidR="00DE0DA2">
        <w:rPr>
          <w:rFonts w:cs="Tahoma"/>
          <w:i/>
          <w:szCs w:val="20"/>
        </w:rPr>
        <w:t xml:space="preserve">1 </w:t>
      </w:r>
      <w:proofErr w:type="spellStart"/>
      <w:r w:rsidR="00DE0DA2">
        <w:rPr>
          <w:rFonts w:cs="Tahoma"/>
          <w:i/>
          <w:szCs w:val="20"/>
        </w:rPr>
        <w:t>кв</w:t>
      </w:r>
      <w:proofErr w:type="spellEnd"/>
      <w:r w:rsidR="00DE0DA2">
        <w:rPr>
          <w:rFonts w:cs="Tahoma"/>
          <w:i/>
          <w:szCs w:val="20"/>
        </w:rPr>
        <w:t>-л 2020</w:t>
      </w:r>
      <w:r w:rsidR="00204691" w:rsidRPr="00EF72CA">
        <w:rPr>
          <w:rFonts w:cs="Tahoma"/>
          <w:i/>
          <w:szCs w:val="20"/>
        </w:rPr>
        <w:t xml:space="preserve"> - 4 </w:t>
      </w:r>
      <w:proofErr w:type="spellStart"/>
      <w:r w:rsidR="00204691" w:rsidRPr="00EF72CA">
        <w:rPr>
          <w:rFonts w:cs="Tahoma"/>
          <w:i/>
          <w:szCs w:val="20"/>
        </w:rPr>
        <w:t>кв</w:t>
      </w:r>
      <w:proofErr w:type="spellEnd"/>
      <w:r w:rsidR="00204691" w:rsidRPr="00EF72CA">
        <w:rPr>
          <w:rFonts w:cs="Tahoma"/>
          <w:i/>
          <w:szCs w:val="20"/>
        </w:rPr>
        <w:t>-л 2022</w:t>
      </w:r>
      <w:r w:rsidR="00EF72CA" w:rsidRPr="00EF72CA">
        <w:rPr>
          <w:rFonts w:cs="Tahoma"/>
          <w:i/>
          <w:szCs w:val="20"/>
        </w:rPr>
        <w:t>).</w:t>
      </w:r>
    </w:p>
    <w:p w:rsidR="00231877" w:rsidRPr="00231877" w:rsidRDefault="00231877" w:rsidP="00231877">
      <w:pPr>
        <w:spacing w:line="252" w:lineRule="auto"/>
        <w:rPr>
          <w:i/>
          <w:u w:val="single"/>
        </w:rPr>
      </w:pPr>
      <w:r w:rsidRPr="00231877">
        <w:rPr>
          <w:i/>
          <w:u w:val="single"/>
        </w:rPr>
        <w:t>Каждый из указанных в Справке договор (контракт) должен соответствовать одновременно всем следующим условиям:</w:t>
      </w:r>
    </w:p>
    <w:p w:rsidR="00231877" w:rsidRPr="00231877" w:rsidRDefault="00231877" w:rsidP="00231877">
      <w:pPr>
        <w:spacing w:line="252" w:lineRule="auto"/>
        <w:rPr>
          <w:i/>
        </w:rPr>
      </w:pPr>
      <w:r w:rsidRPr="00231877">
        <w:rPr>
          <w:i/>
        </w:rPr>
        <w:t xml:space="preserve">1. Предметом договора (контракта) являются </w:t>
      </w:r>
      <w:r w:rsidRPr="00231877">
        <w:rPr>
          <w:rFonts w:cs="Tahoma"/>
          <w:i/>
          <w:szCs w:val="20"/>
        </w:rPr>
        <w:t>информационные услуги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r w:rsidRPr="00231877">
        <w:rPr>
          <w:i/>
        </w:rPr>
        <w:t xml:space="preserve"> </w:t>
      </w:r>
    </w:p>
    <w:p w:rsidR="00231877" w:rsidRPr="00231877" w:rsidRDefault="00231877" w:rsidP="00231877">
      <w:pPr>
        <w:spacing w:line="252" w:lineRule="auto"/>
        <w:rPr>
          <w:i/>
        </w:rPr>
      </w:pPr>
      <w:r w:rsidRPr="00231877">
        <w:rPr>
          <w:i/>
        </w:rPr>
        <w:t>2. Цена каждого договора (контракта) должна быть не менее 10 200 000 (Десять миллионов двести тысяч) рублей 00 копеек, в том числе НДС 20%.</w:t>
      </w:r>
    </w:p>
    <w:p w:rsidR="00231877" w:rsidRDefault="00231877" w:rsidP="00231877">
      <w:pPr>
        <w:spacing w:line="252" w:lineRule="auto"/>
        <w:rPr>
          <w:i/>
        </w:rPr>
      </w:pPr>
    </w:p>
    <w:p w:rsidR="00231877" w:rsidRPr="00231877" w:rsidRDefault="00231877" w:rsidP="00231877">
      <w:pPr>
        <w:spacing w:line="252" w:lineRule="auto"/>
        <w:rPr>
          <w:i/>
        </w:rPr>
      </w:pPr>
      <w:r w:rsidRPr="00231877">
        <w:rPr>
          <w:i/>
        </w:rPr>
        <w:t>Договоры (контракты) несоответствующие указанным условиям, считаются непредставленными.</w:t>
      </w:r>
    </w:p>
    <w:p w:rsidR="00231877" w:rsidRDefault="00231877" w:rsidP="00231877">
      <w:pPr>
        <w:rPr>
          <w:rFonts w:cs="Tahoma"/>
          <w:i/>
          <w:szCs w:val="20"/>
        </w:rPr>
      </w:pPr>
    </w:p>
    <w:p w:rsidR="00231877" w:rsidRDefault="00231877" w:rsidP="00231877">
      <w:pPr>
        <w:rPr>
          <w:rFonts w:cs="Tahoma"/>
          <w:i/>
          <w:szCs w:val="20"/>
        </w:rPr>
      </w:pPr>
    </w:p>
    <w:p w:rsidR="00231877" w:rsidRPr="00231877" w:rsidRDefault="00231877" w:rsidP="00231877">
      <w:pPr>
        <w:rPr>
          <w:rFonts w:cs="Tahoma"/>
          <w:i/>
          <w:szCs w:val="20"/>
        </w:rPr>
      </w:pPr>
    </w:p>
    <w:p w:rsidR="003748BA" w:rsidRDefault="009810DE" w:rsidP="003748BA">
      <w:pPr>
        <w:pStyle w:val="a6"/>
        <w:numPr>
          <w:ilvl w:val="0"/>
          <w:numId w:val="9"/>
        </w:numPr>
        <w:ind w:left="0" w:firstLine="0"/>
        <w:rPr>
          <w:rFonts w:cs="Tahoma"/>
          <w:i/>
          <w:szCs w:val="20"/>
          <w:lang w:eastAsia="ru-RU"/>
        </w:rPr>
      </w:pPr>
      <w:r w:rsidRPr="00EF72CA">
        <w:rPr>
          <w:rFonts w:cs="Tahoma"/>
          <w:i/>
          <w:szCs w:val="20"/>
        </w:rPr>
        <w:t>К Справке</w:t>
      </w:r>
      <w:r w:rsidRPr="00EF72CA">
        <w:rPr>
          <w:rFonts w:cs="Tahoma"/>
          <w:i/>
        </w:rPr>
        <w:t xml:space="preserve"> о перечне и опыте выполнения аналогичных договоров (контрактов)</w:t>
      </w:r>
      <w:r w:rsidRPr="00EF72CA">
        <w:rPr>
          <w:rFonts w:cs="Tahoma"/>
          <w:i/>
          <w:szCs w:val="20"/>
        </w:rPr>
        <w:t xml:space="preserve"> необходимо приложить:</w:t>
      </w:r>
    </w:p>
    <w:p w:rsidR="009810DE" w:rsidRPr="003748BA" w:rsidRDefault="009810DE" w:rsidP="003748BA">
      <w:pPr>
        <w:pStyle w:val="a6"/>
        <w:numPr>
          <w:ilvl w:val="1"/>
          <w:numId w:val="9"/>
        </w:numPr>
        <w:rPr>
          <w:rFonts w:cs="Tahoma"/>
          <w:i/>
          <w:szCs w:val="20"/>
          <w:lang w:eastAsia="ru-RU"/>
        </w:rPr>
      </w:pPr>
      <w:r w:rsidRPr="003748BA">
        <w:rPr>
          <w:i/>
        </w:rPr>
        <w:t>К</w:t>
      </w:r>
      <w:r w:rsidR="00EF72CA" w:rsidRPr="003748BA">
        <w:rPr>
          <w:i/>
        </w:rPr>
        <w:t>опии, указанных в Справке, исполненных аналогичных договоров (контрактов</w:t>
      </w:r>
      <w:r w:rsidRPr="003748BA">
        <w:rPr>
          <w:i/>
        </w:rPr>
        <w:t>) (допускается предоставление первого и последнего листов, включая Техническое задание), а также документов, подтверждающих факт оказания услуг в рамках представленного договора (контракта), составление которых предусмотрено представленным участником закупки договором (контрактом) (</w:t>
      </w:r>
      <w:r w:rsidR="003748BA">
        <w:rPr>
          <w:i/>
        </w:rPr>
        <w:t>например, акты оказанных услуг).</w:t>
      </w:r>
    </w:p>
    <w:p w:rsidR="00A70C8A" w:rsidRDefault="00A70C8A" w:rsidP="009810DE">
      <w:pPr>
        <w:spacing w:line="252" w:lineRule="auto"/>
        <w:jc w:val="both"/>
        <w:rPr>
          <w:i/>
        </w:rPr>
      </w:pPr>
    </w:p>
    <w:p w:rsidR="009810DE" w:rsidRDefault="009810DE"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Default="00A24475" w:rsidP="00A24475">
      <w:pPr>
        <w:jc w:val="both"/>
        <w:rPr>
          <w:i/>
        </w:rPr>
      </w:pPr>
    </w:p>
    <w:p w:rsidR="00A24475" w:rsidRPr="009810DE" w:rsidRDefault="00A24475" w:rsidP="00A24475">
      <w:pPr>
        <w:jc w:val="both"/>
        <w:rPr>
          <w:rFonts w:cs="Tahoma"/>
        </w:rPr>
      </w:pPr>
    </w:p>
    <w:p w:rsidR="009810DE" w:rsidRPr="009810DE" w:rsidRDefault="009810DE" w:rsidP="009810DE">
      <w:pPr>
        <w:ind w:firstLine="567"/>
        <w:jc w:val="both"/>
        <w:rPr>
          <w:rFonts w:ascii="Times New Roman" w:eastAsia="Calibri" w:hAnsi="Times New Roman" w:cs="Tahoma"/>
          <w:b/>
          <w:bCs/>
          <w:snapToGrid w:val="0"/>
          <w:sz w:val="28"/>
          <w:szCs w:val="20"/>
          <w:lang w:val="x-none" w:eastAsia="en-US"/>
        </w:rPr>
      </w:pPr>
      <w:r w:rsidRPr="009810DE">
        <w:rPr>
          <w:rFonts w:cs="Tahoma"/>
          <w:b/>
          <w:snapToGrid w:val="0"/>
          <w:szCs w:val="20"/>
          <w:lang w:eastAsia="x-none"/>
        </w:rPr>
        <w:lastRenderedPageBreak/>
        <w:t>ПО КРИТЕРИЮ «НАЛИЧИЕ ПОЛОЖИТЕЛЬНЫХ РЕЦЕНЗИЙ/РЕКОМЕНДАЦИЙ ЗА ИСПОЛНЕН</w:t>
      </w:r>
      <w:r w:rsidR="009C764D">
        <w:rPr>
          <w:rFonts w:cs="Tahoma"/>
          <w:b/>
          <w:snapToGrid w:val="0"/>
          <w:szCs w:val="20"/>
          <w:lang w:eastAsia="x-none"/>
        </w:rPr>
        <w:t>ИЕ УЧАСТНИКОМ АНАЛОГИЧНЫХ УСЛУГ</w:t>
      </w:r>
      <w:r w:rsidR="009C764D">
        <w:rPr>
          <w:rStyle w:val="ac"/>
          <w:rFonts w:cs="Tahoma"/>
          <w:b/>
          <w:snapToGrid w:val="0"/>
          <w:szCs w:val="20"/>
          <w:lang w:eastAsia="x-none"/>
        </w:rPr>
        <w:footnoteReference w:id="8"/>
      </w:r>
      <w:r w:rsidRPr="009810DE">
        <w:rPr>
          <w:rFonts w:cs="Tahoma"/>
          <w:b/>
          <w:snapToGrid w:val="0"/>
          <w:szCs w:val="20"/>
          <w:lang w:eastAsia="x-none"/>
        </w:rPr>
        <w:t xml:space="preserve"> ЗА ПОСЛЕДНИЕ 3 (ТРИ) КАЛЕНДАРНЫХ ГОДА НА ДАТУ ПОДАЧИ УЧАСТНИКОМ ЗАЯВКИ» ЗНАЧЕНИЯ БАЛЛОВ ОПРЕДЕЛЯЮТСЯ ПО БАЛЛЬНОЙ ШКАЛЕ В ЗАВИСИМОСТИ ОТ СТЕПЕНИ СООТВЕТСТВИЯ ЗАЯВКИ УЧАСТНИКА ПО ДАННОМУ ПОДКРИТЕРИЮ ТРЕБОВАНИЯМ ЗАКУПОЧНОЙ ДОКУМЕНТАЦИИ В СООТВЕТСТВИИ СО СЛЕДУЮЩЕЙ ШКАЛОЙ:</w:t>
      </w:r>
    </w:p>
    <w:tbl>
      <w:tblPr>
        <w:tblW w:w="9345" w:type="dxa"/>
        <w:tblInd w:w="-34" w:type="dxa"/>
        <w:tblCellMar>
          <w:left w:w="0" w:type="dxa"/>
          <w:right w:w="0" w:type="dxa"/>
        </w:tblCellMar>
        <w:tblLook w:val="04A0" w:firstRow="1" w:lastRow="0" w:firstColumn="1" w:lastColumn="0" w:noHBand="0" w:noVBand="1"/>
      </w:tblPr>
      <w:tblGrid>
        <w:gridCol w:w="7372"/>
        <w:gridCol w:w="1973"/>
      </w:tblGrid>
      <w:tr w:rsidR="009810DE" w:rsidRPr="009810DE" w:rsidTr="00C44BEA">
        <w:trPr>
          <w:trHeight w:val="1416"/>
        </w:trPr>
        <w:tc>
          <w:tcPr>
            <w:tcW w:w="7372"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810DE" w:rsidRPr="009810DE" w:rsidRDefault="009810DE" w:rsidP="009810DE">
            <w:pPr>
              <w:rPr>
                <w:rFonts w:cs="Tahoma"/>
                <w:szCs w:val="20"/>
              </w:rPr>
            </w:pPr>
            <w:r w:rsidRPr="009810DE">
              <w:rPr>
                <w:rFonts w:cs="Tahoma"/>
                <w:b/>
                <w:szCs w:val="20"/>
                <w:lang w:eastAsia="en-US"/>
              </w:rPr>
              <w:t>Наличие положительных рецензий/рекомендаций за исполнен</w:t>
            </w:r>
            <w:r>
              <w:rPr>
                <w:rFonts w:cs="Tahoma"/>
                <w:b/>
                <w:szCs w:val="20"/>
                <w:lang w:eastAsia="en-US"/>
              </w:rPr>
              <w:t>ие Участником аналогичных услуг</w:t>
            </w:r>
            <w:r>
              <w:rPr>
                <w:rStyle w:val="ac"/>
                <w:rFonts w:cs="Tahoma"/>
                <w:b/>
                <w:szCs w:val="20"/>
                <w:lang w:eastAsia="en-US"/>
              </w:rPr>
              <w:footnoteReference w:id="9"/>
            </w:r>
            <w:r w:rsidRPr="009810DE">
              <w:rPr>
                <w:rFonts w:cs="Tahoma"/>
                <w:b/>
                <w:szCs w:val="20"/>
                <w:lang w:eastAsia="en-US"/>
              </w:rPr>
              <w:t xml:space="preserve"> за последние 3 (три) календарных года  на дату подачи Участником Заявки </w:t>
            </w:r>
          </w:p>
        </w:tc>
        <w:tc>
          <w:tcPr>
            <w:tcW w:w="1973"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810DE" w:rsidRPr="009810DE" w:rsidRDefault="009810DE" w:rsidP="009810DE">
            <w:pPr>
              <w:rPr>
                <w:rFonts w:cs="Tahoma"/>
                <w:szCs w:val="20"/>
                <w:lang w:val="de-DE" w:eastAsia="en-US"/>
              </w:rPr>
            </w:pPr>
            <w:r w:rsidRPr="009810DE">
              <w:rPr>
                <w:rFonts w:cs="Tahoma"/>
                <w:b/>
                <w:bCs/>
                <w:szCs w:val="20"/>
              </w:rPr>
              <w:t>Заносимая экспертом в оценочную форму численная оценка (баллы)</w:t>
            </w:r>
          </w:p>
        </w:tc>
      </w:tr>
      <w:tr w:rsidR="009810DE" w:rsidRPr="009810DE" w:rsidTr="00C44BEA">
        <w:trPr>
          <w:trHeight w:val="316"/>
        </w:trPr>
        <w:tc>
          <w:tcPr>
            <w:tcW w:w="7372"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810DE" w:rsidRPr="009810DE" w:rsidRDefault="009810DE" w:rsidP="009810DE">
            <w:pPr>
              <w:rPr>
                <w:rFonts w:cs="Tahoma"/>
                <w:szCs w:val="20"/>
              </w:rPr>
            </w:pPr>
            <w:r w:rsidRPr="009810DE">
              <w:rPr>
                <w:rFonts w:cs="Tahoma"/>
                <w:szCs w:val="20"/>
              </w:rPr>
              <w:t xml:space="preserve">Отсутствие </w:t>
            </w:r>
            <w:r w:rsidRPr="009810DE">
              <w:rPr>
                <w:rFonts w:cs="Tahoma"/>
                <w:szCs w:val="20"/>
                <w:lang w:eastAsia="en-US"/>
              </w:rPr>
              <w:t>положительных рецензий/рекомендаций за последние 3 (три) года</w:t>
            </w:r>
            <w:r w:rsidRPr="009810DE">
              <w:rPr>
                <w:rFonts w:cs="Tahoma"/>
                <w:szCs w:val="20"/>
              </w:rPr>
              <w:t xml:space="preserve">. </w:t>
            </w:r>
          </w:p>
        </w:tc>
        <w:tc>
          <w:tcPr>
            <w:tcW w:w="1973" w:type="dxa"/>
            <w:tcBorders>
              <w:top w:val="nil"/>
              <w:left w:val="nil"/>
              <w:bottom w:val="single" w:sz="8" w:space="0" w:color="000000"/>
              <w:right w:val="double" w:sz="12" w:space="0" w:color="000000"/>
            </w:tcBorders>
            <w:tcMar>
              <w:top w:w="15" w:type="dxa"/>
              <w:left w:w="108" w:type="dxa"/>
              <w:bottom w:w="0" w:type="dxa"/>
              <w:right w:w="108" w:type="dxa"/>
            </w:tcMar>
            <w:hideMark/>
          </w:tcPr>
          <w:p w:rsidR="009810DE" w:rsidRPr="009810DE" w:rsidRDefault="00FA6400" w:rsidP="009810DE">
            <w:pPr>
              <w:jc w:val="center"/>
              <w:rPr>
                <w:rFonts w:cs="Tahoma"/>
                <w:szCs w:val="20"/>
                <w:lang w:val="de-DE"/>
              </w:rPr>
            </w:pPr>
            <w:r>
              <w:rPr>
                <w:rFonts w:cs="Tahoma"/>
                <w:b/>
                <w:bCs/>
                <w:szCs w:val="20"/>
              </w:rPr>
              <w:t>0</w:t>
            </w:r>
          </w:p>
        </w:tc>
      </w:tr>
      <w:tr w:rsidR="009810DE" w:rsidRPr="009810DE" w:rsidTr="00C44BEA">
        <w:tc>
          <w:tcPr>
            <w:tcW w:w="7372"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810DE" w:rsidRPr="009810DE" w:rsidRDefault="009810DE" w:rsidP="009810DE">
            <w:pPr>
              <w:rPr>
                <w:rFonts w:cs="Tahoma"/>
                <w:szCs w:val="20"/>
              </w:rPr>
            </w:pPr>
            <w:r w:rsidRPr="009810DE">
              <w:rPr>
                <w:rFonts w:cs="Tahoma"/>
                <w:szCs w:val="20"/>
                <w:lang w:eastAsia="en-US"/>
              </w:rPr>
              <w:t>Наличие 1 (одна) положительной рецензии/рекомендации за последние 3 (три) года</w:t>
            </w:r>
          </w:p>
        </w:tc>
        <w:tc>
          <w:tcPr>
            <w:tcW w:w="1973" w:type="dxa"/>
            <w:tcBorders>
              <w:top w:val="nil"/>
              <w:left w:val="nil"/>
              <w:bottom w:val="single" w:sz="8" w:space="0" w:color="000000"/>
              <w:right w:val="double" w:sz="12" w:space="0" w:color="000000"/>
            </w:tcBorders>
            <w:tcMar>
              <w:top w:w="15" w:type="dxa"/>
              <w:left w:w="108" w:type="dxa"/>
              <w:bottom w:w="0" w:type="dxa"/>
              <w:right w:w="108" w:type="dxa"/>
            </w:tcMar>
            <w:hideMark/>
          </w:tcPr>
          <w:p w:rsidR="009810DE" w:rsidRPr="009810DE" w:rsidRDefault="009810DE" w:rsidP="009810DE">
            <w:pPr>
              <w:jc w:val="center"/>
              <w:rPr>
                <w:rFonts w:cs="Tahoma"/>
                <w:szCs w:val="20"/>
                <w:lang w:val="de-DE"/>
              </w:rPr>
            </w:pPr>
            <w:r w:rsidRPr="009810DE">
              <w:rPr>
                <w:rFonts w:cs="Tahoma"/>
                <w:b/>
                <w:bCs/>
                <w:szCs w:val="20"/>
              </w:rPr>
              <w:t>2</w:t>
            </w:r>
          </w:p>
        </w:tc>
      </w:tr>
      <w:tr w:rsidR="009810DE" w:rsidRPr="009810DE" w:rsidTr="00C44BEA">
        <w:tc>
          <w:tcPr>
            <w:tcW w:w="7372"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810DE" w:rsidRPr="009810DE" w:rsidRDefault="009810DE" w:rsidP="009810DE">
            <w:pPr>
              <w:rPr>
                <w:rFonts w:cs="Tahoma"/>
                <w:szCs w:val="20"/>
              </w:rPr>
            </w:pPr>
            <w:r w:rsidRPr="009810DE">
              <w:rPr>
                <w:rFonts w:cs="Tahoma"/>
                <w:szCs w:val="20"/>
                <w:lang w:eastAsia="en-US"/>
              </w:rPr>
              <w:t>Наличие 2 (двух) положительных рецензий/рекомендаций за последние 3 (три) года</w:t>
            </w:r>
          </w:p>
        </w:tc>
        <w:tc>
          <w:tcPr>
            <w:tcW w:w="1973" w:type="dxa"/>
            <w:tcBorders>
              <w:top w:val="nil"/>
              <w:left w:val="nil"/>
              <w:bottom w:val="single" w:sz="8" w:space="0" w:color="000000"/>
              <w:right w:val="double" w:sz="12" w:space="0" w:color="000000"/>
            </w:tcBorders>
            <w:tcMar>
              <w:top w:w="15" w:type="dxa"/>
              <w:left w:w="108" w:type="dxa"/>
              <w:bottom w:w="0" w:type="dxa"/>
              <w:right w:w="108" w:type="dxa"/>
            </w:tcMar>
            <w:hideMark/>
          </w:tcPr>
          <w:p w:rsidR="009810DE" w:rsidRPr="009810DE" w:rsidRDefault="009810DE" w:rsidP="009810DE">
            <w:pPr>
              <w:jc w:val="center"/>
              <w:rPr>
                <w:rFonts w:cs="Tahoma"/>
                <w:szCs w:val="20"/>
                <w:lang w:val="de-DE"/>
              </w:rPr>
            </w:pPr>
            <w:r w:rsidRPr="009810DE">
              <w:rPr>
                <w:rFonts w:cs="Tahoma"/>
                <w:b/>
                <w:bCs/>
                <w:szCs w:val="20"/>
              </w:rPr>
              <w:t>3</w:t>
            </w:r>
          </w:p>
        </w:tc>
      </w:tr>
      <w:tr w:rsidR="009810DE" w:rsidRPr="009810DE" w:rsidTr="00C44BEA">
        <w:tc>
          <w:tcPr>
            <w:tcW w:w="7372"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810DE" w:rsidRPr="009810DE" w:rsidRDefault="009810DE" w:rsidP="009810DE">
            <w:pPr>
              <w:shd w:val="clear" w:color="auto" w:fill="FFFFFF"/>
              <w:rPr>
                <w:rFonts w:cs="Tahoma"/>
                <w:szCs w:val="20"/>
                <w:lang w:eastAsia="en-US"/>
              </w:rPr>
            </w:pPr>
            <w:r w:rsidRPr="009810DE">
              <w:rPr>
                <w:rFonts w:cs="Tahoma"/>
                <w:szCs w:val="20"/>
                <w:lang w:eastAsia="en-US"/>
              </w:rPr>
              <w:t>Наличие 3 (трех) и более положительных рецензий/рекомендаций за последние 3 (три) года</w:t>
            </w:r>
          </w:p>
        </w:tc>
        <w:tc>
          <w:tcPr>
            <w:tcW w:w="1973" w:type="dxa"/>
            <w:tcBorders>
              <w:top w:val="nil"/>
              <w:left w:val="nil"/>
              <w:bottom w:val="double" w:sz="12" w:space="0" w:color="000000"/>
              <w:right w:val="double" w:sz="12" w:space="0" w:color="000000"/>
            </w:tcBorders>
            <w:tcMar>
              <w:top w:w="15" w:type="dxa"/>
              <w:left w:w="108" w:type="dxa"/>
              <w:bottom w:w="0" w:type="dxa"/>
              <w:right w:w="108" w:type="dxa"/>
            </w:tcMar>
            <w:hideMark/>
          </w:tcPr>
          <w:p w:rsidR="009810DE" w:rsidRPr="009810DE" w:rsidRDefault="009810DE" w:rsidP="009810DE">
            <w:pPr>
              <w:jc w:val="center"/>
              <w:rPr>
                <w:rFonts w:cs="Tahoma"/>
                <w:szCs w:val="20"/>
                <w:lang w:eastAsia="en-US"/>
              </w:rPr>
            </w:pPr>
            <w:r w:rsidRPr="009810DE">
              <w:rPr>
                <w:rFonts w:cs="Tahoma"/>
                <w:b/>
                <w:bCs/>
                <w:szCs w:val="20"/>
              </w:rPr>
              <w:t>4</w:t>
            </w:r>
          </w:p>
        </w:tc>
      </w:tr>
    </w:tbl>
    <w:p w:rsidR="009810DE" w:rsidRPr="009810DE" w:rsidRDefault="009810DE" w:rsidP="009810DE">
      <w:pPr>
        <w:jc w:val="both"/>
        <w:rPr>
          <w:rFonts w:cs="Tahoma"/>
          <w:i/>
          <w:szCs w:val="20"/>
        </w:rPr>
      </w:pPr>
      <w:r w:rsidRPr="009810DE">
        <w:rPr>
          <w:rFonts w:cs="Tahoma"/>
          <w:i/>
          <w:szCs w:val="20"/>
        </w:rPr>
        <w:t xml:space="preserve"> </w:t>
      </w:r>
    </w:p>
    <w:p w:rsidR="009810DE" w:rsidRPr="009810DE" w:rsidRDefault="009810DE" w:rsidP="009810DE">
      <w:pPr>
        <w:ind w:left="1276" w:hanging="1134"/>
        <w:jc w:val="both"/>
        <w:rPr>
          <w:rFonts w:ascii="Times New Roman" w:hAnsi="Times New Roman"/>
          <w:snapToGrid w:val="0"/>
          <w:sz w:val="28"/>
          <w:szCs w:val="20"/>
          <w:lang w:eastAsia="x-none"/>
        </w:rPr>
      </w:pPr>
    </w:p>
    <w:p w:rsidR="009810DE" w:rsidRPr="009810DE" w:rsidRDefault="009810DE" w:rsidP="009810DE">
      <w:pPr>
        <w:spacing w:line="264" w:lineRule="auto"/>
        <w:jc w:val="both"/>
        <w:rPr>
          <w:rFonts w:cs="Tahoma"/>
          <w:snapToGrid w:val="0"/>
          <w:szCs w:val="20"/>
          <w:lang w:eastAsia="x-none"/>
        </w:rPr>
      </w:pPr>
      <w:r w:rsidRPr="009810DE">
        <w:rPr>
          <w:rFonts w:cs="Tahoma"/>
          <w:b/>
          <w:snapToGrid w:val="0"/>
          <w:szCs w:val="20"/>
          <w:lang w:eastAsia="x-none"/>
        </w:rPr>
        <w:t xml:space="preserve">ШКАЛА ПО ОЦЕНОЧНОМУ КРИТЕРИЮ </w:t>
      </w:r>
      <w:r w:rsidRPr="009810DE">
        <w:rPr>
          <w:rFonts w:cs="Tahoma"/>
          <w:b/>
          <w:szCs w:val="20"/>
          <w:lang w:eastAsia="en-US"/>
        </w:rPr>
        <w:t>«ОПЫТ</w:t>
      </w:r>
      <w:r w:rsidR="00A7322E">
        <w:rPr>
          <w:rStyle w:val="ac"/>
          <w:rFonts w:cs="Tahoma"/>
          <w:b/>
          <w:szCs w:val="20"/>
          <w:lang w:eastAsia="en-US"/>
        </w:rPr>
        <w:footnoteReference w:id="10"/>
      </w:r>
      <w:r w:rsidRPr="009810DE">
        <w:rPr>
          <w:rFonts w:cs="Tahoma"/>
          <w:b/>
          <w:szCs w:val="20"/>
          <w:lang w:eastAsia="en-US"/>
        </w:rPr>
        <w:t xml:space="preserve"> СОТРУДНИЧЕСТВА С КОМПАНИЯМИ ГРУППЫ «Т ПЛЮС</w:t>
      </w:r>
      <w:r w:rsidRPr="009810DE">
        <w:rPr>
          <w:rFonts w:cs="Tahoma"/>
          <w:szCs w:val="20"/>
          <w:lang w:eastAsia="en-US"/>
        </w:rPr>
        <w:t>»</w:t>
      </w:r>
      <w:r w:rsidRPr="009810DE">
        <w:rPr>
          <w:rFonts w:cs="Tahoma"/>
          <w:szCs w:val="20"/>
          <w:vertAlign w:val="superscript"/>
          <w:lang w:eastAsia="en-US"/>
        </w:rPr>
        <w:footnoteReference w:id="11"/>
      </w:r>
      <w:r w:rsidRPr="009810DE">
        <w:rPr>
          <w:rFonts w:cs="Tahoma"/>
          <w:szCs w:val="20"/>
          <w:lang w:eastAsia="en-US"/>
        </w:rPr>
        <w:t xml:space="preserve"> (УКАЗАННЫМИ В ПЕРЕЧНЕ КОМПАНИЙ, СМ. </w:t>
      </w:r>
      <w:r w:rsidR="00ED664B">
        <w:rPr>
          <w:rFonts w:cs="Tahoma"/>
          <w:szCs w:val="20"/>
          <w:lang w:eastAsia="en-US"/>
        </w:rPr>
        <w:t>ПРИЛОЖЕНИЕ №3.1</w:t>
      </w:r>
      <w:r w:rsidRPr="009810DE">
        <w:rPr>
          <w:rFonts w:cs="Tahoma"/>
          <w:szCs w:val="20"/>
          <w:lang w:eastAsia="en-US"/>
        </w:rPr>
        <w:t xml:space="preserve"> ДОКУМЕНТАЦИИ</w:t>
      </w:r>
      <w:r w:rsidR="00A70C8A">
        <w:rPr>
          <w:rFonts w:cs="Tahoma"/>
          <w:szCs w:val="20"/>
          <w:lang w:eastAsia="en-US"/>
        </w:rPr>
        <w:t xml:space="preserve"> О ЗАКУПКЕ</w:t>
      </w:r>
      <w:r w:rsidRPr="009810DE">
        <w:rPr>
          <w:rFonts w:cs="Tahoma"/>
          <w:szCs w:val="20"/>
          <w:lang w:eastAsia="en-US"/>
        </w:rPr>
        <w:t>)</w:t>
      </w:r>
      <w:r w:rsidRPr="009810DE">
        <w:rPr>
          <w:rFonts w:cs="Tahoma"/>
          <w:snapToGrid w:val="0"/>
          <w:szCs w:val="20"/>
          <w:lang w:eastAsia="x-none"/>
        </w:rPr>
        <w:t>:</w:t>
      </w:r>
    </w:p>
    <w:tbl>
      <w:tblPr>
        <w:tblW w:w="9345" w:type="dxa"/>
        <w:tblInd w:w="-34" w:type="dxa"/>
        <w:tblCellMar>
          <w:left w:w="0" w:type="dxa"/>
          <w:right w:w="0" w:type="dxa"/>
        </w:tblCellMar>
        <w:tblLook w:val="04A0" w:firstRow="1" w:lastRow="0" w:firstColumn="1" w:lastColumn="0" w:noHBand="0" w:noVBand="1"/>
      </w:tblPr>
      <w:tblGrid>
        <w:gridCol w:w="7502"/>
        <w:gridCol w:w="1843"/>
      </w:tblGrid>
      <w:tr w:rsidR="009810DE" w:rsidRPr="009810DE" w:rsidTr="00C44BEA">
        <w:trPr>
          <w:trHeight w:val="799"/>
        </w:trPr>
        <w:tc>
          <w:tcPr>
            <w:tcW w:w="7502"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810DE" w:rsidRPr="009810DE" w:rsidRDefault="009810DE" w:rsidP="00A70C8A">
            <w:pPr>
              <w:rPr>
                <w:rFonts w:cs="Tahoma"/>
                <w:b/>
                <w:color w:val="000000" w:themeColor="text1"/>
                <w:szCs w:val="20"/>
              </w:rPr>
            </w:pPr>
            <w:r w:rsidRPr="009810DE">
              <w:rPr>
                <w:rFonts w:cs="Tahoma"/>
                <w:b/>
                <w:color w:val="000000" w:themeColor="text1"/>
                <w:szCs w:val="20"/>
                <w:lang w:eastAsia="en-US"/>
              </w:rPr>
              <w:t xml:space="preserve">Опыт сотрудничества с компаниями Группы «Т Плюс» </w:t>
            </w:r>
            <w:r w:rsidRPr="009810DE">
              <w:rPr>
                <w:rFonts w:cs="Tahoma"/>
                <w:color w:val="000000" w:themeColor="text1"/>
                <w:szCs w:val="20"/>
              </w:rPr>
              <w:t xml:space="preserve">(указанными в перечне компаний, см.  </w:t>
            </w:r>
            <w:r w:rsidR="00ED664B">
              <w:rPr>
                <w:rFonts w:cs="Tahoma"/>
                <w:color w:val="000000" w:themeColor="text1"/>
                <w:szCs w:val="20"/>
              </w:rPr>
              <w:t xml:space="preserve">Приложение №3.1 </w:t>
            </w:r>
            <w:r w:rsidR="00A70C8A">
              <w:rPr>
                <w:rFonts w:cs="Tahoma"/>
                <w:color w:val="000000" w:themeColor="text1"/>
                <w:szCs w:val="20"/>
              </w:rPr>
              <w:t>Д</w:t>
            </w:r>
            <w:r w:rsidRPr="009810DE">
              <w:rPr>
                <w:rFonts w:cs="Tahoma"/>
                <w:color w:val="000000" w:themeColor="text1"/>
                <w:szCs w:val="20"/>
              </w:rPr>
              <w:t>окументации</w:t>
            </w:r>
            <w:r w:rsidR="00A70C8A">
              <w:rPr>
                <w:rFonts w:cs="Tahoma"/>
                <w:color w:val="000000" w:themeColor="text1"/>
                <w:szCs w:val="20"/>
              </w:rPr>
              <w:t xml:space="preserve"> о закупке</w:t>
            </w:r>
            <w:r w:rsidRPr="009810DE">
              <w:rPr>
                <w:rFonts w:cs="Tahoma"/>
                <w:color w:val="000000" w:themeColor="text1"/>
                <w:szCs w:val="20"/>
              </w:rPr>
              <w:t>)</w:t>
            </w:r>
            <w:r w:rsidRPr="009810DE">
              <w:rPr>
                <w:rFonts w:cs="Tahoma"/>
                <w:b/>
                <w:color w:val="000000" w:themeColor="text1"/>
                <w:szCs w:val="20"/>
                <w:lang w:eastAsia="en-US"/>
              </w:rPr>
              <w:t xml:space="preserve">  на основе следующих материалов</w:t>
            </w:r>
            <w:r w:rsidRPr="009810DE">
              <w:rPr>
                <w:rFonts w:cs="Tahoma"/>
                <w:b/>
                <w:color w:val="000000" w:themeColor="text1"/>
                <w:szCs w:val="20"/>
                <w:vertAlign w:val="superscript"/>
                <w:lang w:eastAsia="en-US"/>
              </w:rPr>
              <w:footnoteReference w:id="12"/>
            </w:r>
            <w:r w:rsidRPr="009810DE">
              <w:rPr>
                <w:rFonts w:cs="Tahoma"/>
                <w:b/>
                <w:color w:val="000000" w:themeColor="text1"/>
                <w:szCs w:val="20"/>
                <w:lang w:eastAsia="en-US"/>
              </w:rPr>
              <w:t xml:space="preserve">: </w:t>
            </w:r>
          </w:p>
        </w:tc>
        <w:tc>
          <w:tcPr>
            <w:tcW w:w="1843"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810DE" w:rsidRPr="009810DE" w:rsidRDefault="009810DE" w:rsidP="009810DE">
            <w:pPr>
              <w:rPr>
                <w:rFonts w:cs="Tahoma"/>
                <w:color w:val="000000" w:themeColor="text1"/>
                <w:szCs w:val="20"/>
                <w:lang w:val="de-DE" w:eastAsia="en-US"/>
              </w:rPr>
            </w:pPr>
            <w:r w:rsidRPr="009810DE">
              <w:rPr>
                <w:rFonts w:cs="Tahoma"/>
                <w:b/>
                <w:bCs/>
                <w:color w:val="000000" w:themeColor="text1"/>
                <w:sz w:val="16"/>
                <w:szCs w:val="20"/>
              </w:rPr>
              <w:t>Заносимая экспертом в оценочную форму численная оценка (баллы)</w:t>
            </w:r>
          </w:p>
        </w:tc>
      </w:tr>
      <w:tr w:rsidR="009810DE" w:rsidRPr="009810DE" w:rsidTr="00C44BEA">
        <w:tc>
          <w:tcPr>
            <w:tcW w:w="7502" w:type="dxa"/>
            <w:tcBorders>
              <w:top w:val="nil"/>
              <w:left w:val="double" w:sz="12" w:space="0" w:color="000000"/>
              <w:bottom w:val="single" w:sz="8" w:space="0" w:color="000000"/>
              <w:right w:val="single" w:sz="8" w:space="0" w:color="000000"/>
            </w:tcBorders>
            <w:tcMar>
              <w:top w:w="15" w:type="dxa"/>
              <w:left w:w="108" w:type="dxa"/>
              <w:bottom w:w="0" w:type="dxa"/>
              <w:right w:w="108" w:type="dxa"/>
            </w:tcMar>
          </w:tcPr>
          <w:p w:rsidR="009810DE" w:rsidRPr="009810DE" w:rsidRDefault="009810DE" w:rsidP="009810DE">
            <w:pPr>
              <w:jc w:val="both"/>
              <w:rPr>
                <w:rFonts w:cs="Tahoma"/>
                <w:color w:val="000000" w:themeColor="text1"/>
                <w:szCs w:val="20"/>
              </w:rPr>
            </w:pPr>
            <w:r w:rsidRPr="009810DE">
              <w:rPr>
                <w:rFonts w:cs="Tahoma"/>
                <w:color w:val="000000" w:themeColor="text1"/>
                <w:szCs w:val="20"/>
              </w:rPr>
              <w:t xml:space="preserve">Участник предоставляет информационное письмо в свободной форме, о наличии подтвержденного отрицательного опыта работы с компаниями группы «Т Плюс», указанными в перечне компаний в </w:t>
            </w:r>
            <w:r w:rsidR="00ED664B">
              <w:rPr>
                <w:rFonts w:cs="Tahoma"/>
                <w:color w:val="000000" w:themeColor="text1"/>
                <w:szCs w:val="20"/>
              </w:rPr>
              <w:t>Приложение №3.1</w:t>
            </w:r>
            <w:r w:rsidR="00A70C8A">
              <w:rPr>
                <w:rFonts w:cs="Tahoma"/>
                <w:color w:val="000000" w:themeColor="text1"/>
                <w:szCs w:val="20"/>
              </w:rPr>
              <w:t xml:space="preserve"> </w:t>
            </w:r>
            <w:r w:rsidRPr="009810DE">
              <w:rPr>
                <w:rFonts w:cs="Tahoma"/>
                <w:color w:val="000000" w:themeColor="text1"/>
                <w:szCs w:val="20"/>
              </w:rPr>
              <w:t xml:space="preserve">закупочной документации, за последние 3 года на дату подачи заявки на участие в Открытом запросе предложений (официальных рекламаций/претензий со стороны компаний группы «Т Плюс»). </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lastRenderedPageBreak/>
              <w:t>Проверяется выгрузкой информации из реестра договоров в электронной системе документооборота компаний Группы (</w:t>
            </w:r>
            <w:r w:rsidR="00ED664B">
              <w:rPr>
                <w:rFonts w:cs="Tahoma"/>
                <w:color w:val="000000" w:themeColor="text1"/>
                <w:szCs w:val="20"/>
              </w:rPr>
              <w:t>Приложение №3.1</w:t>
            </w:r>
            <w:r w:rsidRPr="009810DE">
              <w:rPr>
                <w:rFonts w:cs="Tahoma"/>
                <w:color w:val="000000" w:themeColor="text1"/>
                <w:szCs w:val="20"/>
              </w:rPr>
              <w:t>к Закупочной документации) о завершенных и/или заключенных договорах с данным контрагентом.</w:t>
            </w: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наличия завершенных и/или заключенных договоров в электронной системе документооборота направляется запрос в канцелярии этих компаний Группы «Т Плюс» об исходящих официальных рекламациях/претензиях со стороны компаний группы «Т Плюс» в адрес данного контрагента.</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если будет обнаружен подтвержденный отрицательный опыт Участнику по данному критерию в</w:t>
            </w:r>
            <w:r w:rsidR="00A24475">
              <w:rPr>
                <w:rFonts w:cs="Tahoma"/>
                <w:color w:val="000000" w:themeColor="text1"/>
                <w:szCs w:val="20"/>
              </w:rPr>
              <w:t>ыставляется 0</w:t>
            </w:r>
            <w:r w:rsidRPr="009810DE">
              <w:rPr>
                <w:rFonts w:cs="Tahoma"/>
                <w:color w:val="000000" w:themeColor="text1"/>
                <w:szCs w:val="20"/>
              </w:rPr>
              <w:t xml:space="preserve"> балл </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если Участник не предоставил данную информацию, однако Эксперт при проверке критерия обнаружил официальную рекламацию/претензию или иной документально подтвержденный негативный опыт со стороны компаний группы Т Плюс, Участнику по данному по</w:t>
            </w:r>
            <w:r w:rsidR="00A24475">
              <w:rPr>
                <w:rFonts w:cs="Tahoma"/>
                <w:color w:val="000000" w:themeColor="text1"/>
                <w:szCs w:val="20"/>
              </w:rPr>
              <w:t>дкритерию выставляется оценка "0</w:t>
            </w:r>
            <w:r w:rsidRPr="009810DE">
              <w:rPr>
                <w:rFonts w:cs="Tahoma"/>
                <w:color w:val="000000" w:themeColor="text1"/>
                <w:szCs w:val="20"/>
              </w:rPr>
              <w:t>".</w:t>
            </w:r>
          </w:p>
        </w:tc>
        <w:tc>
          <w:tcPr>
            <w:tcW w:w="1843" w:type="dxa"/>
            <w:tcBorders>
              <w:top w:val="nil"/>
              <w:left w:val="nil"/>
              <w:bottom w:val="single" w:sz="8" w:space="0" w:color="000000"/>
              <w:right w:val="double" w:sz="12" w:space="0" w:color="000000"/>
            </w:tcBorders>
            <w:tcMar>
              <w:top w:w="15" w:type="dxa"/>
              <w:left w:w="108" w:type="dxa"/>
              <w:bottom w:w="0" w:type="dxa"/>
              <w:right w:w="108" w:type="dxa"/>
            </w:tcMar>
          </w:tcPr>
          <w:p w:rsidR="009810DE" w:rsidRPr="009810DE" w:rsidRDefault="00A24475" w:rsidP="009810DE">
            <w:pPr>
              <w:jc w:val="center"/>
              <w:rPr>
                <w:rFonts w:cs="Tahoma"/>
                <w:b/>
                <w:bCs/>
                <w:color w:val="000000" w:themeColor="text1"/>
                <w:szCs w:val="20"/>
              </w:rPr>
            </w:pPr>
            <w:r>
              <w:rPr>
                <w:rFonts w:cs="Tahoma"/>
                <w:b/>
                <w:bCs/>
                <w:color w:val="000000" w:themeColor="text1"/>
                <w:szCs w:val="20"/>
              </w:rPr>
              <w:lastRenderedPageBreak/>
              <w:t>0</w:t>
            </w:r>
          </w:p>
        </w:tc>
      </w:tr>
      <w:tr w:rsidR="009810DE" w:rsidRPr="009810DE" w:rsidTr="00C44BEA">
        <w:tc>
          <w:tcPr>
            <w:tcW w:w="7502"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810DE" w:rsidRPr="005278D0" w:rsidRDefault="009810DE" w:rsidP="009810DE">
            <w:pPr>
              <w:jc w:val="both"/>
              <w:rPr>
                <w:rFonts w:cs="Tahoma"/>
                <w:color w:val="000000" w:themeColor="text1"/>
                <w:szCs w:val="20"/>
              </w:rPr>
            </w:pPr>
            <w:r w:rsidRPr="009810DE">
              <w:rPr>
                <w:rFonts w:cs="Tahoma"/>
                <w:color w:val="000000" w:themeColor="text1"/>
                <w:szCs w:val="20"/>
              </w:rPr>
              <w:t xml:space="preserve">Участник предоставляет информационное письмо в свободной форме об отсутствии опыта работы с компаниями Группы ПАО «Т Плюс», указанными в перечне компаний в </w:t>
            </w:r>
            <w:r w:rsidR="00ED664B" w:rsidRPr="005278D0">
              <w:rPr>
                <w:rFonts w:cs="Tahoma"/>
                <w:color w:val="000000" w:themeColor="text1"/>
                <w:szCs w:val="20"/>
              </w:rPr>
              <w:t>Приложении №3.1</w:t>
            </w:r>
            <w:r w:rsidRPr="005278D0">
              <w:rPr>
                <w:rFonts w:cs="Tahoma"/>
                <w:color w:val="000000" w:themeColor="text1"/>
                <w:szCs w:val="20"/>
              </w:rPr>
              <w:t xml:space="preserve"> закупочной документации, за последние 3 года на дату подачи заявки на участие в Открытом запросе предложений: отсутствуют завершенные и/или заключенные договоры на дату окончания приема предложений по данной закупочной процедуре.</w:t>
            </w:r>
          </w:p>
          <w:p w:rsidR="009810DE" w:rsidRPr="005278D0" w:rsidRDefault="009810DE" w:rsidP="009810DE">
            <w:pPr>
              <w:jc w:val="both"/>
              <w:rPr>
                <w:rFonts w:cs="Tahoma"/>
                <w:color w:val="000000" w:themeColor="text1"/>
                <w:szCs w:val="20"/>
              </w:rPr>
            </w:pPr>
          </w:p>
          <w:p w:rsidR="009810DE" w:rsidRPr="005278D0" w:rsidRDefault="009810DE" w:rsidP="009810DE">
            <w:pPr>
              <w:jc w:val="both"/>
              <w:rPr>
                <w:rFonts w:cs="Tahoma"/>
                <w:color w:val="000000" w:themeColor="text1"/>
                <w:szCs w:val="20"/>
              </w:rPr>
            </w:pPr>
            <w:r w:rsidRPr="005278D0">
              <w:rPr>
                <w:rFonts w:cs="Tahoma"/>
                <w:color w:val="000000" w:themeColor="text1"/>
                <w:szCs w:val="20"/>
              </w:rPr>
              <w:t>Проверяется выгрузкой информации из реестра договоров в электронной системе документооборота компаний Группы (</w:t>
            </w:r>
            <w:r w:rsidR="00ED664B" w:rsidRPr="005278D0">
              <w:rPr>
                <w:rFonts w:cs="Tahoma"/>
                <w:color w:val="000000" w:themeColor="text1"/>
                <w:szCs w:val="20"/>
              </w:rPr>
              <w:t>Приложение №3.1</w:t>
            </w:r>
            <w:r w:rsidRPr="005278D0">
              <w:rPr>
                <w:rFonts w:cs="Tahoma"/>
                <w:color w:val="000000" w:themeColor="text1"/>
                <w:szCs w:val="20"/>
              </w:rPr>
              <w:t>к Закупочной документации) о завершенных и/или заключенных договорах с данным контрагентом.</w:t>
            </w:r>
          </w:p>
          <w:p w:rsidR="009810DE" w:rsidRPr="005278D0"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5278D0">
              <w:rPr>
                <w:rFonts w:cs="Tahoma"/>
                <w:color w:val="000000" w:themeColor="text1"/>
                <w:szCs w:val="20"/>
              </w:rPr>
              <w:t xml:space="preserve">В случае подтверждения информации об отсутствии опыта работы с компаниями Группы ПАО «Т Плюс», указанными в перечне компаний </w:t>
            </w:r>
            <w:r w:rsidR="00282024" w:rsidRPr="005278D0">
              <w:rPr>
                <w:rFonts w:cs="Tahoma"/>
                <w:color w:val="000000" w:themeColor="text1"/>
                <w:szCs w:val="20"/>
              </w:rPr>
              <w:t xml:space="preserve">в </w:t>
            </w:r>
            <w:r w:rsidR="00ED664B" w:rsidRPr="005278D0">
              <w:rPr>
                <w:rFonts w:cs="Tahoma"/>
                <w:color w:val="000000" w:themeColor="text1"/>
                <w:szCs w:val="20"/>
              </w:rPr>
              <w:t>Приложении №3.1</w:t>
            </w:r>
            <w:r w:rsidRPr="005278D0">
              <w:rPr>
                <w:rFonts w:cs="Tahoma"/>
                <w:color w:val="000000" w:themeColor="text1"/>
                <w:szCs w:val="20"/>
              </w:rPr>
              <w:t xml:space="preserve"> закупочной документации</w:t>
            </w:r>
            <w:r w:rsidRPr="009810DE">
              <w:rPr>
                <w:rFonts w:cs="Tahoma"/>
                <w:color w:val="000000" w:themeColor="text1"/>
                <w:szCs w:val="20"/>
              </w:rPr>
              <w:t xml:space="preserve">, за последние 3 года на дату подачи заявки на участие в Открытом запросе предложений Участнику по данному критерию выставляется 2 балла. </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если Участник не предоставил данную информацию, и Эксперт при проверке не обнаружил завершенные и/или заключенные договоры со стороны компаний группы «Т Плюс» с данным контрагентом, то Участнику по данному подкритерию выставляется оценка «2».</w:t>
            </w:r>
          </w:p>
        </w:tc>
        <w:tc>
          <w:tcPr>
            <w:tcW w:w="1843" w:type="dxa"/>
            <w:tcBorders>
              <w:top w:val="nil"/>
              <w:left w:val="nil"/>
              <w:bottom w:val="single" w:sz="8" w:space="0" w:color="000000"/>
              <w:right w:val="double" w:sz="12" w:space="0" w:color="000000"/>
            </w:tcBorders>
            <w:tcMar>
              <w:top w:w="15" w:type="dxa"/>
              <w:left w:w="108" w:type="dxa"/>
              <w:bottom w:w="0" w:type="dxa"/>
              <w:right w:w="108" w:type="dxa"/>
            </w:tcMar>
            <w:hideMark/>
          </w:tcPr>
          <w:p w:rsidR="009810DE" w:rsidRPr="009810DE" w:rsidRDefault="009810DE" w:rsidP="009810DE">
            <w:pPr>
              <w:jc w:val="center"/>
              <w:rPr>
                <w:rFonts w:cs="Tahoma"/>
                <w:color w:val="000000" w:themeColor="text1"/>
                <w:szCs w:val="20"/>
                <w:lang w:val="de-DE"/>
              </w:rPr>
            </w:pPr>
            <w:r w:rsidRPr="009810DE">
              <w:rPr>
                <w:rFonts w:cs="Tahoma"/>
                <w:b/>
                <w:bCs/>
                <w:color w:val="000000" w:themeColor="text1"/>
                <w:szCs w:val="20"/>
              </w:rPr>
              <w:t>2</w:t>
            </w:r>
          </w:p>
        </w:tc>
      </w:tr>
      <w:tr w:rsidR="009810DE" w:rsidRPr="009810DE" w:rsidTr="00C44BEA">
        <w:tc>
          <w:tcPr>
            <w:tcW w:w="7502"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810DE" w:rsidRPr="005278D0" w:rsidRDefault="009810DE" w:rsidP="009810DE">
            <w:pPr>
              <w:jc w:val="both"/>
              <w:rPr>
                <w:rFonts w:cs="Tahoma"/>
                <w:color w:val="000000" w:themeColor="text1"/>
                <w:szCs w:val="20"/>
              </w:rPr>
            </w:pPr>
            <w:r w:rsidRPr="009810DE">
              <w:rPr>
                <w:rFonts w:cs="Tahoma"/>
                <w:color w:val="000000" w:themeColor="text1"/>
                <w:szCs w:val="20"/>
              </w:rPr>
              <w:t>Участник предоставляет информационное письмо в свободной форме, о наличии успешного опыта работы с компаниями Группы ПАО «Т Плюс», указанными</w:t>
            </w:r>
            <w:r w:rsidR="000B3B61">
              <w:rPr>
                <w:rFonts w:cs="Tahoma"/>
                <w:color w:val="000000" w:themeColor="text1"/>
                <w:szCs w:val="20"/>
              </w:rPr>
              <w:t xml:space="preserve"> в перечне компаний </w:t>
            </w:r>
            <w:r w:rsidR="005278D0" w:rsidRPr="005278D0">
              <w:rPr>
                <w:rFonts w:cs="Tahoma"/>
                <w:color w:val="000000" w:themeColor="text1"/>
                <w:szCs w:val="20"/>
              </w:rPr>
              <w:t xml:space="preserve">в </w:t>
            </w:r>
            <w:r w:rsidR="00ED664B" w:rsidRPr="005278D0">
              <w:rPr>
                <w:rFonts w:cs="Tahoma"/>
                <w:color w:val="000000" w:themeColor="text1"/>
                <w:szCs w:val="20"/>
              </w:rPr>
              <w:t>Приложении №3.1</w:t>
            </w:r>
            <w:r w:rsidRPr="005278D0">
              <w:rPr>
                <w:rFonts w:cs="Tahoma"/>
                <w:color w:val="000000" w:themeColor="text1"/>
                <w:szCs w:val="20"/>
              </w:rPr>
              <w:t xml:space="preserve"> закупочной документации, за последние 3 года на дату подачи заявки на участие в Открытом запросе предложений: наличие завершенных и/или заключенных договоров при отсутствии по ним официальных рекламаций/претензий и/или при наличии положительных рекомендаций/благодарственный писем, если имеются.</w:t>
            </w:r>
          </w:p>
          <w:p w:rsidR="009810DE" w:rsidRPr="005278D0"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5278D0">
              <w:rPr>
                <w:rFonts w:cs="Tahoma"/>
                <w:color w:val="000000" w:themeColor="text1"/>
                <w:szCs w:val="20"/>
              </w:rPr>
              <w:t>Проверяется выгрузкой информации из реестра договоров в электронной системе документооборота компаний Группы (</w:t>
            </w:r>
            <w:r w:rsidR="00ED664B" w:rsidRPr="005278D0">
              <w:rPr>
                <w:rFonts w:cs="Tahoma"/>
                <w:color w:val="000000" w:themeColor="text1"/>
                <w:szCs w:val="20"/>
              </w:rPr>
              <w:t xml:space="preserve">Приложение №3.1 </w:t>
            </w:r>
            <w:r w:rsidRPr="005278D0">
              <w:rPr>
                <w:rFonts w:cs="Tahoma"/>
                <w:color w:val="000000" w:themeColor="text1"/>
                <w:szCs w:val="20"/>
              </w:rPr>
              <w:t>к</w:t>
            </w:r>
            <w:r w:rsidRPr="009810DE">
              <w:rPr>
                <w:rFonts w:cs="Tahoma"/>
                <w:color w:val="000000" w:themeColor="text1"/>
                <w:szCs w:val="20"/>
              </w:rPr>
              <w:t xml:space="preserve"> Закупочной документации) о завершенных и/или заключенных договорах с данным контрагентом.</w:t>
            </w: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наличия завершенных и/или заключенных договоров в электронной системе документооборота направляется запрос в канцелярии этих компаний Группы «Т Плюс» об исходящих официальных положительных рекомендациях/благодарностях со стороны компаний группы «Т Плюс» в адрес данного контрагента.</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t xml:space="preserve">В случае, если будет обнаружен подтвержденный положительный опыт работы с компаниями Группы ПАО «Т Плюс», указанными в перечне компаний </w:t>
            </w:r>
            <w:r w:rsidRPr="005278D0">
              <w:rPr>
                <w:rFonts w:cs="Tahoma"/>
                <w:color w:val="000000" w:themeColor="text1"/>
                <w:szCs w:val="20"/>
              </w:rPr>
              <w:lastRenderedPageBreak/>
              <w:t xml:space="preserve">в </w:t>
            </w:r>
            <w:r w:rsidR="00ED664B" w:rsidRPr="005278D0">
              <w:rPr>
                <w:rFonts w:cs="Tahoma"/>
                <w:color w:val="000000" w:themeColor="text1"/>
                <w:szCs w:val="20"/>
              </w:rPr>
              <w:t xml:space="preserve">Приложение №3.1 </w:t>
            </w:r>
            <w:r w:rsidRPr="005278D0">
              <w:rPr>
                <w:rFonts w:cs="Tahoma"/>
                <w:color w:val="000000" w:themeColor="text1"/>
                <w:szCs w:val="20"/>
              </w:rPr>
              <w:t>документации</w:t>
            </w:r>
            <w:r w:rsidR="005278D0" w:rsidRPr="005278D0">
              <w:rPr>
                <w:rFonts w:cs="Tahoma"/>
                <w:color w:val="000000" w:themeColor="text1"/>
                <w:szCs w:val="20"/>
              </w:rPr>
              <w:t xml:space="preserve"> о закупке</w:t>
            </w:r>
            <w:r w:rsidRPr="005278D0">
              <w:rPr>
                <w:rFonts w:cs="Tahoma"/>
                <w:color w:val="000000" w:themeColor="text1"/>
                <w:szCs w:val="20"/>
              </w:rPr>
              <w:t>, за последние 3 года на дату подачи заявки на</w:t>
            </w:r>
            <w:r w:rsidRPr="009810DE">
              <w:rPr>
                <w:rFonts w:cs="Tahoma"/>
                <w:color w:val="000000" w:themeColor="text1"/>
                <w:szCs w:val="20"/>
              </w:rPr>
              <w:t xml:space="preserve"> участие в Открытом запросе предложений, Участнику по данному критерию выставляется 4 балла </w:t>
            </w:r>
          </w:p>
          <w:p w:rsidR="009810DE" w:rsidRPr="009810DE" w:rsidRDefault="009810DE" w:rsidP="009810DE">
            <w:pPr>
              <w:jc w:val="both"/>
              <w:rPr>
                <w:rFonts w:cs="Tahoma"/>
                <w:color w:val="000000" w:themeColor="text1"/>
                <w:szCs w:val="20"/>
              </w:rPr>
            </w:pPr>
          </w:p>
          <w:p w:rsidR="009810DE" w:rsidRPr="009810DE" w:rsidRDefault="009810DE" w:rsidP="009810DE">
            <w:pPr>
              <w:jc w:val="both"/>
              <w:rPr>
                <w:rFonts w:cs="Tahoma"/>
                <w:color w:val="000000" w:themeColor="text1"/>
                <w:szCs w:val="20"/>
              </w:rPr>
            </w:pPr>
            <w:r w:rsidRPr="009810DE">
              <w:rPr>
                <w:rFonts w:cs="Tahoma"/>
                <w:color w:val="000000" w:themeColor="text1"/>
                <w:szCs w:val="20"/>
              </w:rPr>
              <w:t>В случае, если Участник не предоставил данную информацию, однако Эксперт при проверке критерия обнаружил завершенные и/или заключенные договоры при отсутствии по ним официальных рекламаций/претензий и/или при наличии положительных рекомендаций/благодарственный писем, то Участнику по данному подкритерию выставляется оценка «4».</w:t>
            </w:r>
          </w:p>
        </w:tc>
        <w:tc>
          <w:tcPr>
            <w:tcW w:w="1843" w:type="dxa"/>
            <w:tcBorders>
              <w:top w:val="nil"/>
              <w:left w:val="nil"/>
              <w:bottom w:val="single" w:sz="8" w:space="0" w:color="000000"/>
              <w:right w:val="double" w:sz="12" w:space="0" w:color="000000"/>
            </w:tcBorders>
            <w:tcMar>
              <w:top w:w="15" w:type="dxa"/>
              <w:left w:w="108" w:type="dxa"/>
              <w:bottom w:w="0" w:type="dxa"/>
              <w:right w:w="108" w:type="dxa"/>
            </w:tcMar>
            <w:hideMark/>
          </w:tcPr>
          <w:p w:rsidR="009810DE" w:rsidRPr="009810DE" w:rsidRDefault="009810DE" w:rsidP="009810DE">
            <w:pPr>
              <w:jc w:val="center"/>
              <w:rPr>
                <w:rFonts w:cs="Tahoma"/>
                <w:color w:val="000000" w:themeColor="text1"/>
                <w:szCs w:val="20"/>
                <w:lang w:val="de-DE"/>
              </w:rPr>
            </w:pPr>
            <w:r w:rsidRPr="009810DE">
              <w:rPr>
                <w:rFonts w:cs="Tahoma"/>
                <w:b/>
                <w:bCs/>
                <w:color w:val="000000" w:themeColor="text1"/>
                <w:szCs w:val="20"/>
              </w:rPr>
              <w:lastRenderedPageBreak/>
              <w:t>4</w:t>
            </w:r>
          </w:p>
        </w:tc>
      </w:tr>
    </w:tbl>
    <w:p w:rsidR="009810DE" w:rsidRPr="009810DE" w:rsidRDefault="009810DE" w:rsidP="009810DE">
      <w:pPr>
        <w:jc w:val="both"/>
        <w:rPr>
          <w:rFonts w:ascii="Times New Roman" w:hAnsi="Times New Roman"/>
          <w:snapToGrid w:val="0"/>
          <w:sz w:val="28"/>
          <w:szCs w:val="20"/>
          <w:lang w:eastAsia="x-none"/>
        </w:rPr>
      </w:pPr>
    </w:p>
    <w:p w:rsidR="005E3657" w:rsidRPr="005E3657" w:rsidRDefault="009C764D" w:rsidP="005E3657">
      <w:pPr>
        <w:ind w:firstLine="567"/>
        <w:jc w:val="both"/>
        <w:rPr>
          <w:rFonts w:cs="Tahoma"/>
          <w:b/>
          <w:szCs w:val="20"/>
          <w:lang w:eastAsia="en-US"/>
        </w:rPr>
      </w:pPr>
      <w:r>
        <w:rPr>
          <w:rFonts w:cs="Tahoma"/>
          <w:b/>
          <w:snapToGrid w:val="0"/>
          <w:szCs w:val="20"/>
          <w:lang w:eastAsia="x-none"/>
        </w:rPr>
        <w:t xml:space="preserve"> </w:t>
      </w:r>
      <w:r w:rsidR="005E3657" w:rsidRPr="005E3657">
        <w:rPr>
          <w:rFonts w:cs="Tahoma"/>
          <w:b/>
          <w:szCs w:val="20"/>
          <w:lang w:eastAsia="en-US"/>
        </w:rPr>
        <w:t>БАЛЛЬНАЯ ОЦЕНКА КАЖДОЙ ЗАЯВКИ ПО КРИТЕРИЮ «</w:t>
      </w:r>
      <w:r w:rsidR="005E3657" w:rsidRPr="005E3657">
        <w:rPr>
          <w:rFonts w:cs="Tahoma"/>
          <w:b/>
          <w:color w:val="000000" w:themeColor="text1"/>
          <w:szCs w:val="20"/>
          <w:lang w:eastAsia="x-none"/>
        </w:rPr>
        <w:t xml:space="preserve">ОПЫТ УЧАСТНИКА </w:t>
      </w:r>
      <w:proofErr w:type="gramStart"/>
      <w:r w:rsidR="005E3657" w:rsidRPr="005E3657">
        <w:rPr>
          <w:rFonts w:cs="Tahoma"/>
          <w:b/>
          <w:color w:val="000000" w:themeColor="text1"/>
          <w:szCs w:val="20"/>
          <w:lang w:eastAsia="x-none"/>
        </w:rPr>
        <w:t>ЗАКУПКИ</w:t>
      </w:r>
      <w:r w:rsidR="005E3657" w:rsidRPr="005E3657">
        <w:rPr>
          <w:rFonts w:cs="Tahoma"/>
          <w:b/>
          <w:szCs w:val="20"/>
          <w:lang w:eastAsia="en-US"/>
        </w:rPr>
        <w:t xml:space="preserve">» </w:t>
      </w:r>
      <w:r w:rsidR="005E3657" w:rsidRPr="005E3657">
        <w:rPr>
          <w:rFonts w:cs="Tahoma"/>
          <w:b/>
          <w:szCs w:val="20"/>
          <w:lang w:eastAsia="x-none"/>
        </w:rPr>
        <w:t xml:space="preserve"> </w:t>
      </w:r>
      <w:r w:rsidR="005E3657" w:rsidRPr="005E3657">
        <w:rPr>
          <w:rFonts w:cs="Tahoma"/>
          <w:b/>
          <w:szCs w:val="20"/>
          <w:lang w:eastAsia="en-US"/>
        </w:rPr>
        <w:t>ОПРЕДЕЛЯЕТСЯ</w:t>
      </w:r>
      <w:proofErr w:type="gramEnd"/>
      <w:r w:rsidR="005E3657" w:rsidRPr="005E3657">
        <w:rPr>
          <w:rFonts w:cs="Tahoma"/>
          <w:b/>
          <w:szCs w:val="20"/>
          <w:lang w:eastAsia="en-US"/>
        </w:rPr>
        <w:t>:</w:t>
      </w:r>
    </w:p>
    <w:p w:rsidR="005E3657" w:rsidRPr="005E3657" w:rsidRDefault="005E3657" w:rsidP="005E3657">
      <w:pPr>
        <w:ind w:firstLine="567"/>
        <w:jc w:val="both"/>
        <w:rPr>
          <w:rFonts w:cs="Tahoma"/>
          <w:szCs w:val="20"/>
        </w:rPr>
      </w:pPr>
      <w:r w:rsidRPr="005E3657">
        <w:rPr>
          <w:rFonts w:cs="Tahoma"/>
          <w:szCs w:val="20"/>
        </w:rPr>
        <w:t>путем суммирования полученных средних баллов подкритериев первого уровня (</w:t>
      </w:r>
      <w:r w:rsidRPr="005E3657">
        <w:rPr>
          <w:rFonts w:cs="Tahoma"/>
          <w:szCs w:val="20"/>
          <w:lang w:eastAsia="en-US"/>
        </w:rPr>
        <w:t>Наличие у Участника опыта оказания аналогичных услуг за пос</w:t>
      </w:r>
      <w:r w:rsidR="00832DBF">
        <w:rPr>
          <w:rFonts w:cs="Tahoma"/>
          <w:szCs w:val="20"/>
          <w:lang w:eastAsia="en-US"/>
        </w:rPr>
        <w:t>ледние 3 (три) года (</w:t>
      </w:r>
      <w:r w:rsidR="00DE0DA2">
        <w:rPr>
          <w:rFonts w:cs="Tahoma"/>
          <w:szCs w:val="20"/>
          <w:lang w:eastAsia="en-US"/>
        </w:rPr>
        <w:t xml:space="preserve">1 </w:t>
      </w:r>
      <w:proofErr w:type="spellStart"/>
      <w:r w:rsidR="00DE0DA2">
        <w:rPr>
          <w:rFonts w:cs="Tahoma"/>
          <w:szCs w:val="20"/>
          <w:lang w:eastAsia="en-US"/>
        </w:rPr>
        <w:t>кв</w:t>
      </w:r>
      <w:proofErr w:type="spellEnd"/>
      <w:r w:rsidR="00DE0DA2">
        <w:rPr>
          <w:rFonts w:cs="Tahoma"/>
          <w:szCs w:val="20"/>
          <w:lang w:eastAsia="en-US"/>
        </w:rPr>
        <w:t>-л 2020</w:t>
      </w:r>
      <w:r w:rsidR="00204691">
        <w:rPr>
          <w:rFonts w:cs="Tahoma"/>
          <w:szCs w:val="20"/>
          <w:lang w:eastAsia="en-US"/>
        </w:rPr>
        <w:t xml:space="preserve"> - 4 </w:t>
      </w:r>
      <w:proofErr w:type="spellStart"/>
      <w:r w:rsidR="00204691">
        <w:rPr>
          <w:rFonts w:cs="Tahoma"/>
          <w:szCs w:val="20"/>
          <w:lang w:eastAsia="en-US"/>
        </w:rPr>
        <w:t>кв</w:t>
      </w:r>
      <w:proofErr w:type="spellEnd"/>
      <w:r w:rsidR="00204691">
        <w:rPr>
          <w:rFonts w:cs="Tahoma"/>
          <w:szCs w:val="20"/>
          <w:lang w:eastAsia="en-US"/>
        </w:rPr>
        <w:t>-л 2022</w:t>
      </w:r>
      <w:r w:rsidRPr="005E3657">
        <w:rPr>
          <w:rFonts w:cs="Tahoma"/>
          <w:szCs w:val="20"/>
          <w:lang w:eastAsia="en-US"/>
        </w:rPr>
        <w:t>)</w:t>
      </w:r>
      <w:r w:rsidRPr="005E3657">
        <w:rPr>
          <w:rFonts w:cs="Tahoma"/>
          <w:szCs w:val="20"/>
        </w:rPr>
        <w:t>, «</w:t>
      </w:r>
      <w:r w:rsidRPr="005E3657">
        <w:rPr>
          <w:rFonts w:cs="Tahoma"/>
          <w:szCs w:val="20"/>
          <w:lang w:eastAsia="en-US"/>
        </w:rPr>
        <w:t>Наличие положительных рецензий/рекомендаций за исполнение Участником аналогичных услуг за последние 3 (три) календарных года на дату подачи Участником Заявки. Рецензии/рекомендации предоставляются по тем договорам, которые участником указаны в Справке об аналогичных договорах</w:t>
      </w:r>
      <w:r w:rsidRPr="005E3657">
        <w:rPr>
          <w:rFonts w:cs="Tahoma"/>
          <w:szCs w:val="20"/>
        </w:rPr>
        <w:t>» и «</w:t>
      </w:r>
      <w:r w:rsidRPr="005E3657">
        <w:rPr>
          <w:rFonts w:cs="Tahoma"/>
          <w:szCs w:val="20"/>
          <w:lang w:eastAsia="en-US"/>
        </w:rPr>
        <w:t>Опыт сотрудничества с компаниями Группы «Т Плюс»</w:t>
      </w:r>
      <w:r w:rsidRPr="005E3657">
        <w:rPr>
          <w:rFonts w:cs="Tahoma"/>
          <w:szCs w:val="20"/>
        </w:rPr>
        <w:t xml:space="preserve">»). Средний балл подкритериев вычисляется путем произведения значения выставленного балла и коэффициента весомости подкритерия первого уровня. </w:t>
      </w:r>
    </w:p>
    <w:p w:rsidR="009810DE" w:rsidRPr="009C764D" w:rsidRDefault="009810DE" w:rsidP="009810DE">
      <w:pPr>
        <w:ind w:firstLine="567"/>
        <w:jc w:val="both"/>
        <w:rPr>
          <w:rFonts w:cs="Tahoma"/>
        </w:rPr>
      </w:pPr>
    </w:p>
    <w:p w:rsidR="009810DE" w:rsidRPr="009810DE" w:rsidRDefault="009810DE" w:rsidP="009810DE">
      <w:pPr>
        <w:spacing w:before="120" w:after="120"/>
        <w:jc w:val="both"/>
        <w:rPr>
          <w:rFonts w:eastAsia="Calibri"/>
          <w:b/>
          <w:bCs/>
          <w:lang w:eastAsia="en-US"/>
        </w:rPr>
      </w:pPr>
    </w:p>
    <w:p w:rsidR="009810DE" w:rsidRPr="009810DE" w:rsidRDefault="009810DE" w:rsidP="009810DE">
      <w:pPr>
        <w:spacing w:before="120" w:after="120"/>
        <w:jc w:val="both"/>
        <w:rPr>
          <w:rFonts w:eastAsia="Calibri"/>
          <w:b/>
          <w:bCs/>
          <w:lang w:eastAsia="en-US"/>
        </w:rPr>
      </w:pPr>
      <w:r w:rsidRPr="009810DE">
        <w:rPr>
          <w:rFonts w:eastAsia="Calibri"/>
          <w:b/>
          <w:bCs/>
          <w:lang w:eastAsia="en-US"/>
        </w:rPr>
        <w:t>Методика расчета интегральной оценки общей предпочтительности заявки.</w:t>
      </w:r>
    </w:p>
    <w:p w:rsidR="009810DE" w:rsidRPr="009810DE" w:rsidRDefault="009810DE" w:rsidP="009810DE">
      <w:pPr>
        <w:ind w:firstLine="709"/>
        <w:jc w:val="both"/>
        <w:rPr>
          <w:bCs/>
          <w:lang w:eastAsia="ar-SA"/>
        </w:rPr>
      </w:pPr>
      <w:r w:rsidRPr="009810DE">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9810DE" w:rsidRPr="009810DE" w:rsidRDefault="009810DE" w:rsidP="009810DE">
      <w:pPr>
        <w:ind w:firstLine="709"/>
        <w:jc w:val="both"/>
        <w:rPr>
          <w:rFonts w:eastAsia="Calibri" w:cs="Tahoma"/>
          <w:szCs w:val="20"/>
          <w:lang w:eastAsia="en-US"/>
        </w:rPr>
      </w:pPr>
      <w:r w:rsidRPr="009810DE">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9810DE" w:rsidRPr="009810DE" w:rsidRDefault="009810DE" w:rsidP="009810DE">
      <w:pPr>
        <w:ind w:firstLine="709"/>
        <w:jc w:val="both"/>
        <w:rPr>
          <w:bCs/>
          <w:lang w:eastAsia="ar-SA"/>
        </w:rPr>
      </w:pPr>
      <w:r w:rsidRPr="009810DE">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9810DE">
        <w:rPr>
          <w:bCs/>
          <w:lang w:eastAsia="ar-SA"/>
        </w:rPr>
        <w:t>:</w:t>
      </w:r>
    </w:p>
    <w:p w:rsidR="009810DE" w:rsidRPr="009810DE" w:rsidRDefault="009810DE" w:rsidP="009810DE">
      <w:pPr>
        <w:ind w:firstLine="709"/>
        <w:jc w:val="both"/>
      </w:pPr>
    </w:p>
    <w:p w:rsidR="009810DE" w:rsidRPr="00DF49E8" w:rsidRDefault="009810DE" w:rsidP="009810DE">
      <w:pPr>
        <w:ind w:firstLine="709"/>
        <w:jc w:val="both"/>
        <w:rPr>
          <w:lang w:val="en-US"/>
        </w:rPr>
      </w:pPr>
      <w:proofErr w:type="spellStart"/>
      <w:proofErr w:type="gramStart"/>
      <w:r w:rsidRPr="009810DE">
        <w:rPr>
          <w:b/>
          <w:bCs/>
          <w:lang w:val="en-US"/>
        </w:rPr>
        <w:t>R</w:t>
      </w:r>
      <w:r w:rsidRPr="009810DE">
        <w:rPr>
          <w:b/>
          <w:bCs/>
          <w:vertAlign w:val="subscript"/>
          <w:lang w:val="en-US"/>
        </w:rPr>
        <w:t>i</w:t>
      </w:r>
      <w:proofErr w:type="spellEnd"/>
      <w:proofErr w:type="gramEnd"/>
      <w:r w:rsidRPr="00DF49E8">
        <w:rPr>
          <w:b/>
          <w:bCs/>
          <w:lang w:val="en-US"/>
        </w:rPr>
        <w:t xml:space="preserve"> </w:t>
      </w:r>
      <w:r w:rsidRPr="00DF49E8">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1068B7" w:rsidRPr="00DF49E8">
        <w:rPr>
          <w:vertAlign w:val="subscript"/>
          <w:lang w:val="en-US"/>
        </w:rPr>
        <w:t>*</w:t>
      </w:r>
      <w:r w:rsidR="00DF49E8" w:rsidRPr="00DF49E8">
        <w:rPr>
          <w:rFonts w:cs="Tahoma"/>
          <w:lang w:val="en-US"/>
        </w:rPr>
        <w:t xml:space="preserve"> V1</w:t>
      </w:r>
      <w:r w:rsidRPr="00DF49E8">
        <w:rPr>
          <w:lang w:val="en-US"/>
        </w:rPr>
        <w:t xml:space="preserve"> + </w:t>
      </w:r>
      <w:proofErr w:type="spellStart"/>
      <w:r w:rsidRPr="009810DE">
        <w:rPr>
          <w:lang w:val="en-US" w:eastAsia="en-US"/>
        </w:rPr>
        <w:t>R</w:t>
      </w:r>
      <w:r w:rsidRPr="009810DE">
        <w:rPr>
          <w:i/>
          <w:iCs/>
          <w:vertAlign w:val="subscript"/>
          <w:lang w:val="en-US" w:eastAsia="en-US"/>
        </w:rPr>
        <w:t>oi</w:t>
      </w:r>
      <w:proofErr w:type="spellEnd"/>
      <w:r w:rsidRPr="00DF49E8">
        <w:rPr>
          <w:lang w:val="en-US"/>
        </w:rPr>
        <w:t xml:space="preserve"> </w:t>
      </w:r>
      <w:r w:rsidR="00DF49E8" w:rsidRPr="00DF49E8">
        <w:rPr>
          <w:lang w:val="en-US"/>
        </w:rPr>
        <w:t>*</w:t>
      </w:r>
      <w:r w:rsidR="00DF49E8" w:rsidRPr="00DF49E8">
        <w:rPr>
          <w:rFonts w:cs="Tahoma"/>
          <w:lang w:val="en-US"/>
        </w:rPr>
        <w:t xml:space="preserve"> V2</w:t>
      </w:r>
    </w:p>
    <w:p w:rsidR="009810DE" w:rsidRPr="009810DE" w:rsidRDefault="009810DE" w:rsidP="009810DE">
      <w:pPr>
        <w:ind w:firstLine="709"/>
        <w:jc w:val="both"/>
      </w:pPr>
      <w:r w:rsidRPr="009810DE">
        <w:t>где:</w:t>
      </w:r>
    </w:p>
    <w:p w:rsidR="009810DE" w:rsidRPr="009810DE" w:rsidRDefault="009810DE" w:rsidP="009810DE">
      <w:pPr>
        <w:ind w:firstLine="709"/>
        <w:jc w:val="both"/>
      </w:pPr>
      <w:proofErr w:type="spellStart"/>
      <w:r w:rsidRPr="009810DE">
        <w:rPr>
          <w:b/>
          <w:bCs/>
        </w:rPr>
        <w:t>Ri</w:t>
      </w:r>
      <w:proofErr w:type="spellEnd"/>
      <w:r w:rsidRPr="009810DE">
        <w:rPr>
          <w:b/>
          <w:bCs/>
        </w:rPr>
        <w:t xml:space="preserve">  </w:t>
      </w:r>
      <w:r w:rsidRPr="009810DE">
        <w:t>  - общий рейтинг предпочтительности i-й заявки;</w:t>
      </w:r>
    </w:p>
    <w:p w:rsidR="009810DE" w:rsidRPr="009810DE" w:rsidRDefault="00397C05" w:rsidP="009810DE">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9810DE" w:rsidRPr="009810DE">
        <w:rPr>
          <w:lang w:val="en-US"/>
        </w:rPr>
        <w:t> </w:t>
      </w:r>
      <w:r w:rsidR="009810DE" w:rsidRPr="009810DE">
        <w:t>- балльная оценка по критерию «</w:t>
      </w:r>
      <w:r w:rsidR="00370B45" w:rsidRPr="00370B45">
        <w:rPr>
          <w:lang w:eastAsia="en-US"/>
        </w:rPr>
        <w:t>Стоимость предложения</w:t>
      </w:r>
      <w:r w:rsidR="009810DE" w:rsidRPr="009810DE">
        <w:t>»;</w:t>
      </w:r>
    </w:p>
    <w:p w:rsidR="009810DE" w:rsidRDefault="009810DE" w:rsidP="009810DE">
      <w:pPr>
        <w:ind w:firstLine="709"/>
        <w:jc w:val="both"/>
      </w:pPr>
      <w:proofErr w:type="spellStart"/>
      <w:r w:rsidRPr="009810DE">
        <w:rPr>
          <w:lang w:val="en-US" w:eastAsia="en-US"/>
        </w:rPr>
        <w:t>R</w:t>
      </w:r>
      <w:r w:rsidRPr="009810DE">
        <w:rPr>
          <w:i/>
          <w:iCs/>
          <w:vertAlign w:val="subscript"/>
          <w:lang w:val="en-US" w:eastAsia="en-US"/>
        </w:rPr>
        <w:t>oi</w:t>
      </w:r>
      <w:proofErr w:type="spellEnd"/>
      <w:r w:rsidRPr="009810DE">
        <w:rPr>
          <w:i/>
          <w:iCs/>
          <w:vertAlign w:val="subscript"/>
          <w:lang w:eastAsia="en-US"/>
        </w:rPr>
        <w:t xml:space="preserve"> </w:t>
      </w:r>
      <w:r w:rsidRPr="009810DE">
        <w:t>- балльная оценка по критерию «</w:t>
      </w:r>
      <w:r w:rsidRPr="009810DE">
        <w:rPr>
          <w:rFonts w:cs="Tahoma"/>
          <w:szCs w:val="20"/>
          <w:lang w:eastAsia="en-US"/>
        </w:rPr>
        <w:t>Опыт участника закупки</w:t>
      </w:r>
      <w:r w:rsidRPr="009810DE">
        <w:t>»;</w:t>
      </w:r>
    </w:p>
    <w:p w:rsidR="00DF49E8" w:rsidRDefault="00DF49E8" w:rsidP="009810DE">
      <w:pPr>
        <w:ind w:firstLine="709"/>
        <w:jc w:val="both"/>
        <w:rPr>
          <w:rFonts w:cs="Tahoma"/>
        </w:rPr>
      </w:pPr>
      <w:r>
        <w:rPr>
          <w:rFonts w:cs="Tahoma"/>
        </w:rPr>
        <w:t xml:space="preserve">V1 </w:t>
      </w:r>
      <w:r w:rsidR="00EA2E51">
        <w:rPr>
          <w:rFonts w:cs="Tahoma"/>
        </w:rPr>
        <w:t>- весовой коэффициент критерия «</w:t>
      </w:r>
      <w:r w:rsidRPr="00370B45">
        <w:rPr>
          <w:lang w:eastAsia="en-US"/>
        </w:rPr>
        <w:t>Стоимость предложения</w:t>
      </w:r>
      <w:r w:rsidR="00EA2E51">
        <w:rPr>
          <w:rFonts w:cs="Tahoma"/>
        </w:rPr>
        <w:t>»;</w:t>
      </w:r>
    </w:p>
    <w:p w:rsidR="00DF49E8" w:rsidRPr="009810DE" w:rsidRDefault="00DF49E8" w:rsidP="009810DE">
      <w:pPr>
        <w:ind w:firstLine="709"/>
        <w:jc w:val="both"/>
      </w:pPr>
      <w:r>
        <w:rPr>
          <w:rFonts w:cs="Tahoma"/>
        </w:rPr>
        <w:t xml:space="preserve">V2 - весовой коэффициент </w:t>
      </w:r>
      <w:r w:rsidR="00EA2E51">
        <w:rPr>
          <w:rFonts w:cs="Tahoma"/>
        </w:rPr>
        <w:t>критерия «</w:t>
      </w:r>
      <w:r w:rsidRPr="009810DE">
        <w:rPr>
          <w:rFonts w:cs="Tahoma"/>
          <w:szCs w:val="20"/>
          <w:lang w:eastAsia="en-US"/>
        </w:rPr>
        <w:t>Опыт участника закупки</w:t>
      </w:r>
      <w:r w:rsidR="00EA2E51">
        <w:rPr>
          <w:rFonts w:cs="Tahoma"/>
        </w:rPr>
        <w:t>».</w:t>
      </w:r>
    </w:p>
    <w:p w:rsidR="009810DE" w:rsidRPr="009810DE" w:rsidRDefault="009810DE" w:rsidP="009810DE">
      <w:pPr>
        <w:rPr>
          <w:szCs w:val="20"/>
        </w:rPr>
      </w:pPr>
    </w:p>
    <w:p w:rsidR="0080574E" w:rsidRDefault="0080574E" w:rsidP="0080574E"/>
    <w:p w:rsidR="00A20FAB" w:rsidRDefault="00397C05"/>
    <w:sectPr w:rsidR="00A20FAB" w:rsidSect="0080574E">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C05" w:rsidRDefault="00397C05" w:rsidP="0080574E">
      <w:r>
        <w:separator/>
      </w:r>
    </w:p>
  </w:endnote>
  <w:endnote w:type="continuationSeparator" w:id="0">
    <w:p w:rsidR="00397C05" w:rsidRDefault="00397C05" w:rsidP="00805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rsidP="0080574E">
    <w:pPr>
      <w:pStyle w:val="af0"/>
    </w:pPr>
  </w:p>
  <w:p w:rsidR="0080574E" w:rsidRPr="0080574E" w:rsidRDefault="0080574E" w:rsidP="0080574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C05" w:rsidRDefault="00397C05" w:rsidP="0080574E">
      <w:r>
        <w:separator/>
      </w:r>
    </w:p>
  </w:footnote>
  <w:footnote w:type="continuationSeparator" w:id="0">
    <w:p w:rsidR="00397C05" w:rsidRDefault="00397C05" w:rsidP="0080574E">
      <w:r>
        <w:continuationSeparator/>
      </w:r>
    </w:p>
  </w:footnote>
  <w:footnote w:id="1">
    <w:p w:rsidR="00571F6E" w:rsidRPr="00571F6E" w:rsidRDefault="00571F6E">
      <w:pPr>
        <w:pStyle w:val="aa"/>
        <w:rPr>
          <w:sz w:val="18"/>
          <w:szCs w:val="18"/>
        </w:rPr>
      </w:pPr>
      <w:r>
        <w:rPr>
          <w:rStyle w:val="ac"/>
        </w:rPr>
        <w:footnoteRef/>
      </w:r>
      <w:r>
        <w:t xml:space="preserve"> </w:t>
      </w:r>
      <w:r w:rsidRPr="00571F6E">
        <w:rPr>
          <w:rFonts w:cs="Tahoma"/>
          <w:sz w:val="18"/>
          <w:szCs w:val="18"/>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p>
  </w:footnote>
  <w:footnote w:id="2">
    <w:p w:rsidR="00571F6E" w:rsidRPr="00571F6E" w:rsidRDefault="00571F6E">
      <w:pPr>
        <w:pStyle w:val="aa"/>
        <w:rPr>
          <w:sz w:val="18"/>
          <w:szCs w:val="18"/>
        </w:rPr>
      </w:pPr>
      <w:r w:rsidRPr="00571F6E">
        <w:rPr>
          <w:rFonts w:eastAsia="Calibri" w:cs="Tahoma"/>
          <w:snapToGrid w:val="0"/>
          <w:sz w:val="18"/>
          <w:szCs w:val="18"/>
          <w:lang w:eastAsia="en-US"/>
        </w:rPr>
        <w:footnoteRef/>
      </w:r>
      <w:r w:rsidRPr="00571F6E">
        <w:rPr>
          <w:rFonts w:eastAsia="Calibri" w:cs="Tahoma"/>
          <w:snapToGrid w:val="0"/>
          <w:sz w:val="18"/>
          <w:szCs w:val="18"/>
          <w:lang w:eastAsia="en-US"/>
        </w:rPr>
        <w:t xml:space="preserve"> Участником предоставляются копии (при наличии) рецензий/рекомендаций/отзывов/рекламаций от контрагентов, полученных по факту исполнения договоров (контрактов) (по тем договорам, которые участником указаны в Справке об аналогичных договорах).</w:t>
      </w:r>
    </w:p>
  </w:footnote>
  <w:footnote w:id="3">
    <w:p w:rsidR="00571F6E" w:rsidRPr="00571F6E" w:rsidRDefault="00571F6E" w:rsidP="00571F6E">
      <w:pPr>
        <w:jc w:val="both"/>
        <w:rPr>
          <w:rFonts w:eastAsia="Calibri" w:cs="Tahoma"/>
          <w:snapToGrid w:val="0"/>
          <w:sz w:val="18"/>
          <w:szCs w:val="18"/>
          <w:lang w:eastAsia="en-US"/>
        </w:rPr>
      </w:pPr>
      <w:r w:rsidRPr="00571F6E">
        <w:rPr>
          <w:rStyle w:val="ac"/>
          <w:rFonts w:cs="Tahoma"/>
          <w:sz w:val="18"/>
          <w:szCs w:val="18"/>
        </w:rPr>
        <w:footnoteRef/>
      </w:r>
      <w:r w:rsidRPr="00571F6E">
        <w:rPr>
          <w:rFonts w:cs="Tahoma"/>
          <w:sz w:val="18"/>
          <w:szCs w:val="18"/>
        </w:rPr>
        <w:t xml:space="preserve"> </w:t>
      </w:r>
      <w:r w:rsidRPr="00571F6E">
        <w:rPr>
          <w:rFonts w:eastAsia="Calibri" w:cs="Tahoma"/>
          <w:snapToGrid w:val="0"/>
          <w:sz w:val="18"/>
          <w:szCs w:val="18"/>
          <w:lang w:eastAsia="en-US"/>
        </w:rPr>
        <w:t xml:space="preserve">Под опытом работы с компаниями Группы «Т Плюс» понимаются договоры информационных услуг в сети «Интернет» — «ведение» официальных страниц в социальных сетях «под ключ», мониторинг социальных сетей. </w:t>
      </w:r>
    </w:p>
  </w:footnote>
  <w:footnote w:id="4">
    <w:p w:rsidR="00571F6E" w:rsidRPr="00571F6E" w:rsidRDefault="00571F6E" w:rsidP="00571F6E">
      <w:pPr>
        <w:pStyle w:val="aa"/>
        <w:jc w:val="both"/>
        <w:rPr>
          <w:rFonts w:cs="Tahoma"/>
          <w:sz w:val="18"/>
          <w:szCs w:val="18"/>
        </w:rPr>
      </w:pPr>
      <w:r w:rsidRPr="00571F6E">
        <w:rPr>
          <w:rStyle w:val="ac"/>
          <w:rFonts w:cs="Tahoma"/>
          <w:sz w:val="18"/>
          <w:szCs w:val="18"/>
        </w:rPr>
        <w:footnoteRef/>
      </w:r>
      <w:r w:rsidRPr="00571F6E">
        <w:rPr>
          <w:rFonts w:cs="Tahoma"/>
          <w:sz w:val="18"/>
          <w:szCs w:val="18"/>
        </w:rPr>
        <w:t xml:space="preserve"> </w:t>
      </w:r>
      <w:r w:rsidRPr="00571F6E">
        <w:rPr>
          <w:rFonts w:eastAsia="Calibri" w:cs="Tahoma"/>
          <w:snapToGrid w:val="0"/>
          <w:sz w:val="18"/>
          <w:szCs w:val="18"/>
          <w:lang w:eastAsia="en-US"/>
        </w:rPr>
        <w:t xml:space="preserve">Список компаний представлен в </w:t>
      </w:r>
      <w:r w:rsidRPr="009C791A">
        <w:rPr>
          <w:rFonts w:eastAsia="Calibri" w:cs="Tahoma"/>
          <w:snapToGrid w:val="0"/>
          <w:sz w:val="18"/>
          <w:szCs w:val="18"/>
          <w:lang w:eastAsia="en-US"/>
        </w:rPr>
        <w:t xml:space="preserve">Приложении </w:t>
      </w:r>
      <w:r w:rsidR="009C791A" w:rsidRPr="009C791A">
        <w:rPr>
          <w:rFonts w:eastAsia="Calibri" w:cs="Tahoma"/>
          <w:snapToGrid w:val="0"/>
          <w:sz w:val="18"/>
          <w:szCs w:val="18"/>
          <w:lang w:eastAsia="en-US"/>
        </w:rPr>
        <w:t>№3.1</w:t>
      </w:r>
      <w:r w:rsidRPr="009C791A">
        <w:rPr>
          <w:rFonts w:eastAsia="Calibri" w:cs="Tahoma"/>
          <w:snapToGrid w:val="0"/>
          <w:sz w:val="18"/>
          <w:szCs w:val="18"/>
          <w:lang w:eastAsia="en-US"/>
        </w:rPr>
        <w:t xml:space="preserve"> Закупочной документации</w:t>
      </w:r>
      <w:r w:rsidRPr="009C791A">
        <w:rPr>
          <w:rFonts w:cs="Tahoma"/>
          <w:sz w:val="18"/>
          <w:szCs w:val="18"/>
        </w:rPr>
        <w:t>.</w:t>
      </w:r>
    </w:p>
  </w:footnote>
  <w:footnote w:id="5">
    <w:p w:rsidR="009810DE" w:rsidRPr="009810DE" w:rsidRDefault="009810DE" w:rsidP="009810DE">
      <w:pPr>
        <w:jc w:val="both"/>
        <w:rPr>
          <w:rFonts w:cs="Tahoma"/>
          <w:sz w:val="16"/>
          <w:szCs w:val="16"/>
        </w:rPr>
      </w:pPr>
      <w:r>
        <w:rPr>
          <w:rStyle w:val="ac"/>
        </w:rPr>
        <w:footnoteRef/>
      </w:r>
      <w:r>
        <w:t xml:space="preserve"> </w:t>
      </w:r>
      <w:r w:rsidRPr="009810DE">
        <w:rPr>
          <w:rFonts w:cs="Tahoma"/>
          <w:sz w:val="16"/>
          <w:szCs w:val="16"/>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p>
    <w:p w:rsidR="009810DE" w:rsidRPr="009C791A" w:rsidRDefault="009810DE" w:rsidP="009810DE">
      <w:pPr>
        <w:pStyle w:val="aa"/>
      </w:pPr>
      <w:r w:rsidRPr="009810DE">
        <w:rPr>
          <w:rFonts w:cs="Tahoma"/>
          <w:b/>
          <w:sz w:val="16"/>
          <w:szCs w:val="16"/>
        </w:rPr>
        <w:t>Подтверждается:</w:t>
      </w:r>
      <w:r w:rsidRPr="009810DE">
        <w:rPr>
          <w:rFonts w:cs="Tahoma"/>
          <w:sz w:val="16"/>
          <w:szCs w:val="16"/>
        </w:rPr>
        <w:t xml:space="preserve"> копиями (при наличии) рецензий/рекомендаций/отзывов/рекламаций от контрагентов, полученных по факту исполнения договоров (контрактов), указанных в Справке об аналогичных договорах, в том числе при наличии и от компаний Группы «Т Плюс» (перечень компаний Группы «Т Плюс» указан </w:t>
      </w:r>
      <w:r w:rsidRPr="009C791A">
        <w:rPr>
          <w:rFonts w:cs="Tahoma"/>
          <w:sz w:val="16"/>
          <w:szCs w:val="16"/>
        </w:rPr>
        <w:t xml:space="preserve">в </w:t>
      </w:r>
      <w:r w:rsidR="009C791A" w:rsidRPr="009C791A">
        <w:rPr>
          <w:rFonts w:cs="Tahoma"/>
          <w:sz w:val="16"/>
          <w:szCs w:val="16"/>
        </w:rPr>
        <w:t>Приложении №3.1</w:t>
      </w:r>
      <w:r w:rsidRPr="009C791A">
        <w:rPr>
          <w:rFonts w:cs="Tahoma"/>
          <w:sz w:val="16"/>
          <w:szCs w:val="16"/>
        </w:rPr>
        <w:t xml:space="preserve"> Закупочной документации</w:t>
      </w:r>
    </w:p>
  </w:footnote>
  <w:footnote w:id="6">
    <w:p w:rsidR="009810DE" w:rsidRPr="009C791A" w:rsidRDefault="009810DE" w:rsidP="009810DE">
      <w:pPr>
        <w:jc w:val="both"/>
        <w:rPr>
          <w:rFonts w:cs="Tahoma"/>
          <w:sz w:val="16"/>
          <w:szCs w:val="16"/>
        </w:rPr>
      </w:pPr>
      <w:r w:rsidRPr="009C791A">
        <w:rPr>
          <w:rStyle w:val="ac"/>
        </w:rPr>
        <w:footnoteRef/>
      </w:r>
      <w:r w:rsidRPr="009C791A">
        <w:t xml:space="preserve"> </w:t>
      </w:r>
      <w:r w:rsidRPr="009C791A">
        <w:rPr>
          <w:rFonts w:cs="Tahoma"/>
          <w:sz w:val="16"/>
          <w:szCs w:val="16"/>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p>
    <w:p w:rsidR="009810DE" w:rsidRDefault="009810DE" w:rsidP="009810DE">
      <w:pPr>
        <w:pStyle w:val="aa"/>
      </w:pPr>
      <w:r w:rsidRPr="009C791A">
        <w:rPr>
          <w:rFonts w:cs="Tahoma"/>
          <w:b/>
          <w:sz w:val="16"/>
          <w:szCs w:val="16"/>
        </w:rPr>
        <w:t>Подтверждается:</w:t>
      </w:r>
      <w:r w:rsidRPr="009C791A">
        <w:rPr>
          <w:rFonts w:cs="Tahoma"/>
          <w:sz w:val="16"/>
          <w:szCs w:val="16"/>
        </w:rPr>
        <w:t xml:space="preserve"> копиями (при наличии) рецензий/рекомендаций/отзывов/рекламаций от контрагентов, полученных по факту исполнения договоров (контрактов), указанных в Справке об аналогичных договорах, в том числе при наличии и от компаний Группы «Т Плюс» (перечень компаний Группы «Т Плюс» указан в </w:t>
      </w:r>
      <w:r w:rsidR="009C791A" w:rsidRPr="009C791A">
        <w:rPr>
          <w:rFonts w:cs="Tahoma"/>
          <w:sz w:val="16"/>
          <w:szCs w:val="16"/>
        </w:rPr>
        <w:t>Приложении №3.1</w:t>
      </w:r>
      <w:r w:rsidRPr="009C791A">
        <w:rPr>
          <w:rFonts w:cs="Tahoma"/>
          <w:sz w:val="16"/>
          <w:szCs w:val="16"/>
        </w:rPr>
        <w:t xml:space="preserve"> Закупочной документации</w:t>
      </w:r>
    </w:p>
  </w:footnote>
  <w:footnote w:id="7">
    <w:p w:rsidR="009C764D" w:rsidRDefault="009C764D">
      <w:pPr>
        <w:pStyle w:val="aa"/>
      </w:pPr>
      <w:r>
        <w:rPr>
          <w:rStyle w:val="ac"/>
        </w:rPr>
        <w:footnoteRef/>
      </w:r>
      <w:r>
        <w:t xml:space="preserve"> </w:t>
      </w:r>
      <w:r w:rsidRPr="00571F6E">
        <w:rPr>
          <w:rFonts w:cs="Tahoma"/>
          <w:sz w:val="18"/>
          <w:szCs w:val="18"/>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r>
        <w:rPr>
          <w:rFonts w:cs="Tahoma"/>
          <w:sz w:val="18"/>
          <w:szCs w:val="18"/>
        </w:rPr>
        <w:t>.</w:t>
      </w:r>
    </w:p>
  </w:footnote>
  <w:footnote w:id="8">
    <w:p w:rsidR="009C764D" w:rsidRDefault="009C764D">
      <w:pPr>
        <w:pStyle w:val="aa"/>
      </w:pPr>
      <w:r>
        <w:rPr>
          <w:rStyle w:val="ac"/>
        </w:rPr>
        <w:footnoteRef/>
      </w:r>
      <w:r>
        <w:t xml:space="preserve"> </w:t>
      </w:r>
      <w:r w:rsidRPr="00571F6E">
        <w:rPr>
          <w:rFonts w:cs="Tahoma"/>
          <w:sz w:val="18"/>
          <w:szCs w:val="18"/>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p>
  </w:footnote>
  <w:footnote w:id="9">
    <w:p w:rsidR="009810DE" w:rsidRPr="00A7322E" w:rsidRDefault="009810DE" w:rsidP="009810DE">
      <w:pPr>
        <w:jc w:val="both"/>
        <w:rPr>
          <w:rFonts w:cs="Tahoma"/>
          <w:sz w:val="16"/>
          <w:szCs w:val="16"/>
        </w:rPr>
      </w:pPr>
      <w:r>
        <w:rPr>
          <w:rStyle w:val="ac"/>
        </w:rPr>
        <w:footnoteRef/>
      </w:r>
      <w:r>
        <w:t xml:space="preserve"> </w:t>
      </w:r>
      <w:r w:rsidRPr="00A7322E">
        <w:rPr>
          <w:rFonts w:cs="Tahoma"/>
          <w:sz w:val="16"/>
          <w:szCs w:val="16"/>
        </w:rPr>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с географией деятельности компании не менее чем в 3 регионах Российской Федерации.</w:t>
      </w:r>
    </w:p>
    <w:p w:rsidR="009810DE" w:rsidRPr="005278D0" w:rsidRDefault="009810DE" w:rsidP="009810DE">
      <w:pPr>
        <w:jc w:val="both"/>
        <w:rPr>
          <w:rFonts w:cs="Tahoma"/>
          <w:sz w:val="16"/>
          <w:szCs w:val="16"/>
        </w:rPr>
      </w:pPr>
      <w:r w:rsidRPr="00A7322E">
        <w:rPr>
          <w:rFonts w:cs="Tahoma"/>
          <w:b/>
          <w:sz w:val="16"/>
          <w:szCs w:val="16"/>
        </w:rPr>
        <w:t>Подтверждается:</w:t>
      </w:r>
      <w:r w:rsidRPr="00A7322E">
        <w:rPr>
          <w:rFonts w:cs="Tahoma"/>
          <w:sz w:val="16"/>
          <w:szCs w:val="16"/>
        </w:rPr>
        <w:t xml:space="preserve"> копиями (при наличии) рецензий/рекомендаций/отзывов/рекламаций от контрагентов, полученных по факту исполнения договоров (контрактов), указанных в Справке об аналогичных договорах, в том числе при наличии и от компаний Группы «Т Плюс» (перечень компаний Группы «Т Плюс» указан </w:t>
      </w:r>
      <w:r w:rsidRPr="005278D0">
        <w:rPr>
          <w:rFonts w:cs="Tahoma"/>
          <w:sz w:val="16"/>
          <w:szCs w:val="16"/>
        </w:rPr>
        <w:t xml:space="preserve">в </w:t>
      </w:r>
      <w:r w:rsidR="00ED664B" w:rsidRPr="005278D0">
        <w:rPr>
          <w:rFonts w:cs="Tahoma"/>
          <w:sz w:val="16"/>
          <w:szCs w:val="16"/>
        </w:rPr>
        <w:t>Приложении №3.1</w:t>
      </w:r>
      <w:r w:rsidRPr="005278D0">
        <w:rPr>
          <w:rFonts w:cs="Tahoma"/>
          <w:sz w:val="16"/>
          <w:szCs w:val="16"/>
        </w:rPr>
        <w:t xml:space="preserve"> Закупочной документации).</w:t>
      </w:r>
    </w:p>
    <w:p w:rsidR="009810DE" w:rsidRPr="005278D0" w:rsidRDefault="009810DE">
      <w:pPr>
        <w:pStyle w:val="aa"/>
        <w:rPr>
          <w:sz w:val="16"/>
          <w:szCs w:val="16"/>
        </w:rPr>
      </w:pPr>
    </w:p>
  </w:footnote>
  <w:footnote w:id="10">
    <w:p w:rsidR="00A7322E" w:rsidRPr="00A7322E" w:rsidRDefault="00A7322E">
      <w:pPr>
        <w:pStyle w:val="aa"/>
        <w:rPr>
          <w:sz w:val="16"/>
          <w:szCs w:val="16"/>
        </w:rPr>
      </w:pPr>
      <w:r w:rsidRPr="005278D0">
        <w:rPr>
          <w:rStyle w:val="ac"/>
          <w:sz w:val="16"/>
          <w:szCs w:val="16"/>
        </w:rPr>
        <w:footnoteRef/>
      </w:r>
      <w:r w:rsidRPr="005278D0">
        <w:rPr>
          <w:sz w:val="16"/>
          <w:szCs w:val="16"/>
        </w:rPr>
        <w:t xml:space="preserve"> </w:t>
      </w:r>
      <w:r w:rsidRPr="005278D0">
        <w:rPr>
          <w:rFonts w:eastAsia="Calibri" w:cs="Tahoma"/>
          <w:snapToGrid w:val="0"/>
          <w:sz w:val="16"/>
          <w:szCs w:val="16"/>
          <w:lang w:eastAsia="en-US"/>
        </w:rPr>
        <w:t>Под опытом работы с компаниями Группы «Т Плюс» понимаются договоры информационных услуг в сети «Интернет» — «ведение» официальных страниц в социальных сетях «под ключ», мониторинг социальных сетей</w:t>
      </w:r>
    </w:p>
  </w:footnote>
  <w:footnote w:id="11">
    <w:p w:rsidR="009810DE" w:rsidRPr="00A7322E" w:rsidRDefault="009810DE" w:rsidP="009810DE">
      <w:pPr>
        <w:pStyle w:val="aa"/>
        <w:jc w:val="both"/>
        <w:rPr>
          <w:sz w:val="16"/>
          <w:szCs w:val="16"/>
        </w:rPr>
      </w:pPr>
      <w:r w:rsidRPr="00A7322E">
        <w:rPr>
          <w:rStyle w:val="ac"/>
          <w:sz w:val="16"/>
          <w:szCs w:val="16"/>
        </w:rPr>
        <w:footnoteRef/>
      </w:r>
      <w:r w:rsidRPr="00A7322E">
        <w:rPr>
          <w:sz w:val="16"/>
          <w:szCs w:val="16"/>
        </w:rPr>
        <w:t xml:space="preserve"> </w:t>
      </w:r>
      <w:r w:rsidRPr="00A7322E">
        <w:rPr>
          <w:b/>
          <w:sz w:val="16"/>
          <w:szCs w:val="16"/>
        </w:rPr>
        <w:t>Подтверждается:</w:t>
      </w:r>
      <w:r w:rsidRPr="00A7322E">
        <w:rPr>
          <w:sz w:val="16"/>
          <w:szCs w:val="16"/>
        </w:rPr>
        <w:t xml:space="preserve"> информационным письмом в свободной форме о наличии положительного/отрицательного опыта или отсутствии опыта сотрудничества с компаниями Группы «Т Плюс»; в случае наличия опыта работы с компаниями Группы «Т Плюс» участник предоставляет копии таких договоров, а перечень их перечень должен быть указан в информационном письме и Справке о выполнении аналогичных договоров. </w:t>
      </w:r>
    </w:p>
  </w:footnote>
  <w:footnote w:id="12">
    <w:p w:rsidR="009810DE" w:rsidRPr="00A7322E" w:rsidRDefault="009810DE" w:rsidP="009810DE">
      <w:pPr>
        <w:pStyle w:val="a"/>
        <w:numPr>
          <w:ilvl w:val="0"/>
          <w:numId w:val="0"/>
        </w:numPr>
        <w:spacing w:line="264" w:lineRule="auto"/>
        <w:rPr>
          <w:rFonts w:ascii="Tahoma" w:hAnsi="Tahoma"/>
          <w:snapToGrid/>
          <w:sz w:val="16"/>
          <w:szCs w:val="16"/>
          <w:lang w:val="ru-RU" w:eastAsia="ru-RU"/>
        </w:rPr>
      </w:pPr>
      <w:r w:rsidRPr="00A7322E">
        <w:rPr>
          <w:rStyle w:val="ac"/>
          <w:rFonts w:ascii="Tahoma" w:hAnsi="Tahoma" w:cs="Tahoma"/>
          <w:sz w:val="16"/>
          <w:szCs w:val="16"/>
        </w:rPr>
        <w:footnoteRef/>
      </w:r>
      <w:r w:rsidRPr="00A7322E">
        <w:rPr>
          <w:rFonts w:ascii="Tahoma" w:hAnsi="Tahoma" w:cs="Tahoma"/>
          <w:sz w:val="16"/>
          <w:szCs w:val="16"/>
        </w:rPr>
        <w:t xml:space="preserve"> </w:t>
      </w:r>
      <w:r w:rsidRPr="00A7322E">
        <w:rPr>
          <w:rFonts w:ascii="Tahoma" w:hAnsi="Tahoma"/>
          <w:snapToGrid/>
          <w:sz w:val="16"/>
          <w:szCs w:val="16"/>
          <w:lang w:val="ru-RU" w:eastAsia="ru-RU"/>
        </w:rPr>
        <w:t>При наличии у Участника как отрицательного, так и положительного опыта работы с компаниями Группы «Т Плюс» оценка выставляется Экспертом, исходя из даты последнего полученного Участником документального подтверждения опыта работы с компаниями Группы: к оценке будет принят документ/информ</w:t>
      </w:r>
      <w:r w:rsidR="00DE0DA2">
        <w:rPr>
          <w:rFonts w:ascii="Tahoma" w:hAnsi="Tahoma"/>
          <w:snapToGrid/>
          <w:sz w:val="16"/>
          <w:szCs w:val="16"/>
          <w:lang w:val="ru-RU" w:eastAsia="ru-RU"/>
        </w:rPr>
        <w:t>ация об опыте работы за период 1</w:t>
      </w:r>
      <w:r w:rsidRPr="00A7322E">
        <w:rPr>
          <w:rFonts w:ascii="Tahoma" w:hAnsi="Tahoma"/>
          <w:snapToGrid/>
          <w:sz w:val="16"/>
          <w:szCs w:val="16"/>
          <w:lang w:val="ru-RU" w:eastAsia="ru-RU"/>
        </w:rPr>
        <w:t xml:space="preserve"> </w:t>
      </w:r>
      <w:proofErr w:type="spellStart"/>
      <w:r w:rsidRPr="00A7322E">
        <w:rPr>
          <w:rFonts w:ascii="Tahoma" w:hAnsi="Tahoma"/>
          <w:snapToGrid/>
          <w:sz w:val="16"/>
          <w:szCs w:val="16"/>
          <w:lang w:val="ru-RU" w:eastAsia="ru-RU"/>
        </w:rPr>
        <w:t>кв</w:t>
      </w:r>
      <w:proofErr w:type="spellEnd"/>
      <w:r w:rsidRPr="00A7322E">
        <w:rPr>
          <w:rFonts w:ascii="Tahoma" w:hAnsi="Tahoma"/>
          <w:snapToGrid/>
          <w:sz w:val="16"/>
          <w:szCs w:val="16"/>
          <w:lang w:val="ru-RU" w:eastAsia="ru-RU"/>
        </w:rPr>
        <w:t xml:space="preserve">-л </w:t>
      </w:r>
      <w:r w:rsidR="00DE0DA2">
        <w:rPr>
          <w:rFonts w:ascii="Tahoma" w:hAnsi="Tahoma"/>
          <w:snapToGrid/>
          <w:sz w:val="16"/>
          <w:szCs w:val="16"/>
          <w:lang w:val="ru-RU" w:eastAsia="ru-RU"/>
        </w:rPr>
        <w:t>2020</w:t>
      </w:r>
      <w:bookmarkStart w:id="0" w:name="_GoBack"/>
      <w:bookmarkEnd w:id="0"/>
      <w:r w:rsidR="001F22C0">
        <w:rPr>
          <w:rFonts w:ascii="Tahoma" w:hAnsi="Tahoma"/>
          <w:snapToGrid/>
          <w:sz w:val="16"/>
          <w:szCs w:val="16"/>
          <w:lang w:val="ru-RU" w:eastAsia="ru-RU"/>
        </w:rPr>
        <w:t xml:space="preserve"> - 4</w:t>
      </w:r>
      <w:r w:rsidR="00A70C8A">
        <w:rPr>
          <w:rFonts w:ascii="Tahoma" w:hAnsi="Tahoma"/>
          <w:snapToGrid/>
          <w:sz w:val="16"/>
          <w:szCs w:val="16"/>
          <w:lang w:val="ru-RU" w:eastAsia="ru-RU"/>
        </w:rPr>
        <w:t xml:space="preserve"> </w:t>
      </w:r>
      <w:proofErr w:type="spellStart"/>
      <w:r w:rsidR="00A70C8A">
        <w:rPr>
          <w:rFonts w:ascii="Tahoma" w:hAnsi="Tahoma"/>
          <w:snapToGrid/>
          <w:sz w:val="16"/>
          <w:szCs w:val="16"/>
          <w:lang w:val="ru-RU" w:eastAsia="ru-RU"/>
        </w:rPr>
        <w:t>кв</w:t>
      </w:r>
      <w:proofErr w:type="spellEnd"/>
      <w:r w:rsidR="00A70C8A">
        <w:rPr>
          <w:rFonts w:ascii="Tahoma" w:hAnsi="Tahoma"/>
          <w:snapToGrid/>
          <w:sz w:val="16"/>
          <w:szCs w:val="16"/>
          <w:lang w:val="ru-RU" w:eastAsia="ru-RU"/>
        </w:rPr>
        <w:t>-л 2022</w:t>
      </w:r>
      <w:r w:rsidRPr="00A7322E">
        <w:rPr>
          <w:rFonts w:ascii="Tahoma" w:hAnsi="Tahoma"/>
          <w:snapToGrid/>
          <w:sz w:val="16"/>
          <w:szCs w:val="16"/>
          <w:lang w:val="ru-RU" w:eastAsia="ru-RU"/>
        </w:rPr>
        <w:t xml:space="preserve"> гг. согласно шкале.</w:t>
      </w:r>
    </w:p>
    <w:p w:rsidR="009810DE" w:rsidRDefault="009810DE" w:rsidP="009810DE">
      <w:pPr>
        <w:pStyle w:val="a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rsidP="0080574E">
    <w:pPr>
      <w:pStyle w:val="ae"/>
    </w:pPr>
  </w:p>
  <w:p w:rsidR="0080574E" w:rsidRPr="0080574E" w:rsidRDefault="0080574E" w:rsidP="0080574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74E" w:rsidRDefault="0080574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AD67FA6"/>
    <w:multiLevelType w:val="hybridMultilevel"/>
    <w:tmpl w:val="92762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A767422"/>
    <w:multiLevelType w:val="multilevel"/>
    <w:tmpl w:val="49D0342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629511F"/>
    <w:multiLevelType w:val="multilevel"/>
    <w:tmpl w:val="E77C0DEA"/>
    <w:lvl w:ilvl="0">
      <w:start w:val="1"/>
      <w:numFmt w:val="decimal"/>
      <w:lvlText w:val="%1."/>
      <w:lvlJc w:val="left"/>
      <w:pPr>
        <w:ind w:left="720" w:hanging="360"/>
      </w:pPr>
      <w:rPr>
        <w:rFonts w:ascii="Tahoma" w:eastAsia="Times New Roman" w:hAnsi="Tahoma" w:cs="Tahoma"/>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74E"/>
    <w:rsid w:val="00035F50"/>
    <w:rsid w:val="000860A1"/>
    <w:rsid w:val="000A2257"/>
    <w:rsid w:val="000B3B61"/>
    <w:rsid w:val="001068B7"/>
    <w:rsid w:val="00183BFD"/>
    <w:rsid w:val="001F22C0"/>
    <w:rsid w:val="00204691"/>
    <w:rsid w:val="00231877"/>
    <w:rsid w:val="00246D14"/>
    <w:rsid w:val="00282024"/>
    <w:rsid w:val="00370B45"/>
    <w:rsid w:val="003748BA"/>
    <w:rsid w:val="00397C05"/>
    <w:rsid w:val="004E7168"/>
    <w:rsid w:val="005278D0"/>
    <w:rsid w:val="00543DD0"/>
    <w:rsid w:val="00571F6E"/>
    <w:rsid w:val="005A6AE0"/>
    <w:rsid w:val="005E3657"/>
    <w:rsid w:val="00741B38"/>
    <w:rsid w:val="0080574E"/>
    <w:rsid w:val="00832DBF"/>
    <w:rsid w:val="00923663"/>
    <w:rsid w:val="00937A3C"/>
    <w:rsid w:val="009725D5"/>
    <w:rsid w:val="009810DE"/>
    <w:rsid w:val="009C764D"/>
    <w:rsid w:val="009C791A"/>
    <w:rsid w:val="00A24475"/>
    <w:rsid w:val="00A46384"/>
    <w:rsid w:val="00A51604"/>
    <w:rsid w:val="00A70C8A"/>
    <w:rsid w:val="00A7322E"/>
    <w:rsid w:val="00B301D8"/>
    <w:rsid w:val="00C070D0"/>
    <w:rsid w:val="00C115EF"/>
    <w:rsid w:val="00CE7FA4"/>
    <w:rsid w:val="00D06335"/>
    <w:rsid w:val="00DE0DA2"/>
    <w:rsid w:val="00DF49E8"/>
    <w:rsid w:val="00E91F1C"/>
    <w:rsid w:val="00EA2E51"/>
    <w:rsid w:val="00ED664B"/>
    <w:rsid w:val="00EF72CA"/>
    <w:rsid w:val="00FA6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69F58"/>
  <w15:chartTrackingRefBased/>
  <w15:docId w15:val="{7667F7FF-B197-46BF-B2B2-23EC8157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0574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qFormat/>
    <w:rsid w:val="0080574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80574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80574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80574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80574E"/>
    <w:pPr>
      <w:spacing w:after="200"/>
      <w:ind w:left="720" w:firstLine="360"/>
      <w:contextualSpacing/>
      <w:jc w:val="both"/>
    </w:pPr>
    <w:rPr>
      <w:lang w:eastAsia="en-US"/>
    </w:rPr>
  </w:style>
  <w:style w:type="character" w:styleId="a7">
    <w:name w:val="annotation reference"/>
    <w:basedOn w:val="a3"/>
    <w:uiPriority w:val="99"/>
    <w:semiHidden/>
    <w:unhideWhenUsed/>
    <w:rsid w:val="0080574E"/>
    <w:rPr>
      <w:sz w:val="16"/>
      <w:szCs w:val="16"/>
    </w:rPr>
  </w:style>
  <w:style w:type="paragraph" w:styleId="a8">
    <w:name w:val="annotation text"/>
    <w:basedOn w:val="a2"/>
    <w:link w:val="a9"/>
    <w:uiPriority w:val="99"/>
    <w:semiHidden/>
    <w:unhideWhenUsed/>
    <w:rsid w:val="0080574E"/>
    <w:rPr>
      <w:szCs w:val="20"/>
    </w:rPr>
  </w:style>
  <w:style w:type="character" w:customStyle="1" w:styleId="a9">
    <w:name w:val="Текст примечания Знак"/>
    <w:basedOn w:val="a3"/>
    <w:link w:val="a8"/>
    <w:uiPriority w:val="99"/>
    <w:semiHidden/>
    <w:rsid w:val="0080574E"/>
    <w:rPr>
      <w:rFonts w:ascii="Tahoma" w:eastAsia="Times New Roman" w:hAnsi="Tahoma" w:cs="Times New Roman"/>
      <w:sz w:val="20"/>
      <w:szCs w:val="20"/>
      <w:lang w:eastAsia="ru-RU"/>
    </w:rPr>
  </w:style>
  <w:style w:type="paragraph" w:styleId="aa">
    <w:name w:val="footnote text"/>
    <w:basedOn w:val="a2"/>
    <w:link w:val="ab"/>
    <w:rsid w:val="0080574E"/>
    <w:rPr>
      <w:szCs w:val="20"/>
    </w:rPr>
  </w:style>
  <w:style w:type="character" w:customStyle="1" w:styleId="ab">
    <w:name w:val="Текст сноски Знак"/>
    <w:basedOn w:val="a3"/>
    <w:link w:val="aa"/>
    <w:rsid w:val="0080574E"/>
    <w:rPr>
      <w:rFonts w:ascii="Tahoma" w:eastAsia="Times New Roman" w:hAnsi="Tahoma" w:cs="Times New Roman"/>
      <w:sz w:val="20"/>
      <w:szCs w:val="20"/>
      <w:lang w:eastAsia="ru-RU"/>
    </w:rPr>
  </w:style>
  <w:style w:type="character" w:styleId="ac">
    <w:name w:val="footnote reference"/>
    <w:rsid w:val="0080574E"/>
    <w:rPr>
      <w:vertAlign w:val="superscript"/>
    </w:rPr>
  </w:style>
  <w:style w:type="paragraph" w:customStyle="1" w:styleId="a">
    <w:name w:val="Пункт"/>
    <w:basedOn w:val="a2"/>
    <w:link w:val="11"/>
    <w:rsid w:val="0080574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80574E"/>
    <w:pPr>
      <w:numPr>
        <w:ilvl w:val="3"/>
      </w:numPr>
      <w:tabs>
        <w:tab w:val="clear" w:pos="1134"/>
        <w:tab w:val="num" w:pos="360"/>
      </w:tabs>
    </w:pPr>
  </w:style>
  <w:style w:type="paragraph" w:customStyle="1" w:styleId="a1">
    <w:name w:val="Подподпункт"/>
    <w:basedOn w:val="a0"/>
    <w:rsid w:val="0080574E"/>
    <w:pPr>
      <w:numPr>
        <w:ilvl w:val="4"/>
      </w:numPr>
      <w:tabs>
        <w:tab w:val="clear" w:pos="1701"/>
        <w:tab w:val="num" w:pos="360"/>
      </w:tabs>
    </w:pPr>
  </w:style>
  <w:style w:type="character" w:customStyle="1" w:styleId="11">
    <w:name w:val="Пункт Знак1"/>
    <w:link w:val="a"/>
    <w:rsid w:val="0080574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80574E"/>
    <w:rPr>
      <w:color w:val="808080"/>
    </w:rPr>
  </w:style>
  <w:style w:type="paragraph" w:styleId="ae">
    <w:name w:val="header"/>
    <w:basedOn w:val="a2"/>
    <w:link w:val="af"/>
    <w:uiPriority w:val="99"/>
    <w:unhideWhenUsed/>
    <w:rsid w:val="0080574E"/>
    <w:pPr>
      <w:tabs>
        <w:tab w:val="center" w:pos="4677"/>
        <w:tab w:val="right" w:pos="9355"/>
      </w:tabs>
    </w:pPr>
  </w:style>
  <w:style w:type="character" w:customStyle="1" w:styleId="af">
    <w:name w:val="Верхний колонтитул Знак"/>
    <w:basedOn w:val="a3"/>
    <w:link w:val="ae"/>
    <w:uiPriority w:val="99"/>
    <w:rsid w:val="0080574E"/>
    <w:rPr>
      <w:rFonts w:ascii="Tahoma" w:eastAsia="Times New Roman" w:hAnsi="Tahoma" w:cs="Times New Roman"/>
      <w:sz w:val="20"/>
      <w:szCs w:val="24"/>
      <w:lang w:eastAsia="ru-RU"/>
    </w:rPr>
  </w:style>
  <w:style w:type="paragraph" w:styleId="af0">
    <w:name w:val="footer"/>
    <w:basedOn w:val="a2"/>
    <w:link w:val="af1"/>
    <w:uiPriority w:val="99"/>
    <w:unhideWhenUsed/>
    <w:rsid w:val="0080574E"/>
    <w:pPr>
      <w:tabs>
        <w:tab w:val="center" w:pos="4677"/>
        <w:tab w:val="right" w:pos="9355"/>
      </w:tabs>
    </w:pPr>
  </w:style>
  <w:style w:type="character" w:customStyle="1" w:styleId="af1">
    <w:name w:val="Нижний колонтитул Знак"/>
    <w:basedOn w:val="a3"/>
    <w:link w:val="af0"/>
    <w:uiPriority w:val="99"/>
    <w:rsid w:val="0080574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936">
      <w:bodyDiv w:val="1"/>
      <w:marLeft w:val="0"/>
      <w:marRight w:val="0"/>
      <w:marTop w:val="0"/>
      <w:marBottom w:val="0"/>
      <w:divBdr>
        <w:top w:val="none" w:sz="0" w:space="0" w:color="auto"/>
        <w:left w:val="none" w:sz="0" w:space="0" w:color="auto"/>
        <w:bottom w:val="none" w:sz="0" w:space="0" w:color="auto"/>
        <w:right w:val="none" w:sz="0" w:space="0" w:color="auto"/>
      </w:divBdr>
    </w:div>
    <w:div w:id="56129074">
      <w:bodyDiv w:val="1"/>
      <w:marLeft w:val="0"/>
      <w:marRight w:val="0"/>
      <w:marTop w:val="0"/>
      <w:marBottom w:val="0"/>
      <w:divBdr>
        <w:top w:val="none" w:sz="0" w:space="0" w:color="auto"/>
        <w:left w:val="none" w:sz="0" w:space="0" w:color="auto"/>
        <w:bottom w:val="none" w:sz="0" w:space="0" w:color="auto"/>
        <w:right w:val="none" w:sz="0" w:space="0" w:color="auto"/>
      </w:divBdr>
    </w:div>
    <w:div w:id="253980793">
      <w:bodyDiv w:val="1"/>
      <w:marLeft w:val="0"/>
      <w:marRight w:val="0"/>
      <w:marTop w:val="0"/>
      <w:marBottom w:val="0"/>
      <w:divBdr>
        <w:top w:val="none" w:sz="0" w:space="0" w:color="auto"/>
        <w:left w:val="none" w:sz="0" w:space="0" w:color="auto"/>
        <w:bottom w:val="none" w:sz="0" w:space="0" w:color="auto"/>
        <w:right w:val="none" w:sz="0" w:space="0" w:color="auto"/>
      </w:divBdr>
    </w:div>
    <w:div w:id="262735701">
      <w:bodyDiv w:val="1"/>
      <w:marLeft w:val="0"/>
      <w:marRight w:val="0"/>
      <w:marTop w:val="0"/>
      <w:marBottom w:val="0"/>
      <w:divBdr>
        <w:top w:val="none" w:sz="0" w:space="0" w:color="auto"/>
        <w:left w:val="none" w:sz="0" w:space="0" w:color="auto"/>
        <w:bottom w:val="none" w:sz="0" w:space="0" w:color="auto"/>
        <w:right w:val="none" w:sz="0" w:space="0" w:color="auto"/>
      </w:divBdr>
    </w:div>
    <w:div w:id="318654311">
      <w:bodyDiv w:val="1"/>
      <w:marLeft w:val="0"/>
      <w:marRight w:val="0"/>
      <w:marTop w:val="0"/>
      <w:marBottom w:val="0"/>
      <w:divBdr>
        <w:top w:val="none" w:sz="0" w:space="0" w:color="auto"/>
        <w:left w:val="none" w:sz="0" w:space="0" w:color="auto"/>
        <w:bottom w:val="none" w:sz="0" w:space="0" w:color="auto"/>
        <w:right w:val="none" w:sz="0" w:space="0" w:color="auto"/>
      </w:divBdr>
    </w:div>
    <w:div w:id="397556383">
      <w:bodyDiv w:val="1"/>
      <w:marLeft w:val="0"/>
      <w:marRight w:val="0"/>
      <w:marTop w:val="0"/>
      <w:marBottom w:val="0"/>
      <w:divBdr>
        <w:top w:val="none" w:sz="0" w:space="0" w:color="auto"/>
        <w:left w:val="none" w:sz="0" w:space="0" w:color="auto"/>
        <w:bottom w:val="none" w:sz="0" w:space="0" w:color="auto"/>
        <w:right w:val="none" w:sz="0" w:space="0" w:color="auto"/>
      </w:divBdr>
    </w:div>
    <w:div w:id="398403775">
      <w:bodyDiv w:val="1"/>
      <w:marLeft w:val="0"/>
      <w:marRight w:val="0"/>
      <w:marTop w:val="0"/>
      <w:marBottom w:val="0"/>
      <w:divBdr>
        <w:top w:val="none" w:sz="0" w:space="0" w:color="auto"/>
        <w:left w:val="none" w:sz="0" w:space="0" w:color="auto"/>
        <w:bottom w:val="none" w:sz="0" w:space="0" w:color="auto"/>
        <w:right w:val="none" w:sz="0" w:space="0" w:color="auto"/>
      </w:divBdr>
    </w:div>
    <w:div w:id="449249439">
      <w:bodyDiv w:val="1"/>
      <w:marLeft w:val="0"/>
      <w:marRight w:val="0"/>
      <w:marTop w:val="0"/>
      <w:marBottom w:val="0"/>
      <w:divBdr>
        <w:top w:val="none" w:sz="0" w:space="0" w:color="auto"/>
        <w:left w:val="none" w:sz="0" w:space="0" w:color="auto"/>
        <w:bottom w:val="none" w:sz="0" w:space="0" w:color="auto"/>
        <w:right w:val="none" w:sz="0" w:space="0" w:color="auto"/>
      </w:divBdr>
    </w:div>
    <w:div w:id="488640977">
      <w:bodyDiv w:val="1"/>
      <w:marLeft w:val="0"/>
      <w:marRight w:val="0"/>
      <w:marTop w:val="0"/>
      <w:marBottom w:val="0"/>
      <w:divBdr>
        <w:top w:val="none" w:sz="0" w:space="0" w:color="auto"/>
        <w:left w:val="none" w:sz="0" w:space="0" w:color="auto"/>
        <w:bottom w:val="none" w:sz="0" w:space="0" w:color="auto"/>
        <w:right w:val="none" w:sz="0" w:space="0" w:color="auto"/>
      </w:divBdr>
    </w:div>
    <w:div w:id="493187489">
      <w:bodyDiv w:val="1"/>
      <w:marLeft w:val="0"/>
      <w:marRight w:val="0"/>
      <w:marTop w:val="0"/>
      <w:marBottom w:val="0"/>
      <w:divBdr>
        <w:top w:val="none" w:sz="0" w:space="0" w:color="auto"/>
        <w:left w:val="none" w:sz="0" w:space="0" w:color="auto"/>
        <w:bottom w:val="none" w:sz="0" w:space="0" w:color="auto"/>
        <w:right w:val="none" w:sz="0" w:space="0" w:color="auto"/>
      </w:divBdr>
    </w:div>
    <w:div w:id="529956754">
      <w:bodyDiv w:val="1"/>
      <w:marLeft w:val="0"/>
      <w:marRight w:val="0"/>
      <w:marTop w:val="0"/>
      <w:marBottom w:val="0"/>
      <w:divBdr>
        <w:top w:val="none" w:sz="0" w:space="0" w:color="auto"/>
        <w:left w:val="none" w:sz="0" w:space="0" w:color="auto"/>
        <w:bottom w:val="none" w:sz="0" w:space="0" w:color="auto"/>
        <w:right w:val="none" w:sz="0" w:space="0" w:color="auto"/>
      </w:divBdr>
    </w:div>
    <w:div w:id="620376967">
      <w:bodyDiv w:val="1"/>
      <w:marLeft w:val="0"/>
      <w:marRight w:val="0"/>
      <w:marTop w:val="0"/>
      <w:marBottom w:val="0"/>
      <w:divBdr>
        <w:top w:val="none" w:sz="0" w:space="0" w:color="auto"/>
        <w:left w:val="none" w:sz="0" w:space="0" w:color="auto"/>
        <w:bottom w:val="none" w:sz="0" w:space="0" w:color="auto"/>
        <w:right w:val="none" w:sz="0" w:space="0" w:color="auto"/>
      </w:divBdr>
    </w:div>
    <w:div w:id="627661499">
      <w:bodyDiv w:val="1"/>
      <w:marLeft w:val="0"/>
      <w:marRight w:val="0"/>
      <w:marTop w:val="0"/>
      <w:marBottom w:val="0"/>
      <w:divBdr>
        <w:top w:val="none" w:sz="0" w:space="0" w:color="auto"/>
        <w:left w:val="none" w:sz="0" w:space="0" w:color="auto"/>
        <w:bottom w:val="none" w:sz="0" w:space="0" w:color="auto"/>
        <w:right w:val="none" w:sz="0" w:space="0" w:color="auto"/>
      </w:divBdr>
    </w:div>
    <w:div w:id="631205580">
      <w:bodyDiv w:val="1"/>
      <w:marLeft w:val="0"/>
      <w:marRight w:val="0"/>
      <w:marTop w:val="0"/>
      <w:marBottom w:val="0"/>
      <w:divBdr>
        <w:top w:val="none" w:sz="0" w:space="0" w:color="auto"/>
        <w:left w:val="none" w:sz="0" w:space="0" w:color="auto"/>
        <w:bottom w:val="none" w:sz="0" w:space="0" w:color="auto"/>
        <w:right w:val="none" w:sz="0" w:space="0" w:color="auto"/>
      </w:divBdr>
    </w:div>
    <w:div w:id="693503300">
      <w:bodyDiv w:val="1"/>
      <w:marLeft w:val="0"/>
      <w:marRight w:val="0"/>
      <w:marTop w:val="0"/>
      <w:marBottom w:val="0"/>
      <w:divBdr>
        <w:top w:val="none" w:sz="0" w:space="0" w:color="auto"/>
        <w:left w:val="none" w:sz="0" w:space="0" w:color="auto"/>
        <w:bottom w:val="none" w:sz="0" w:space="0" w:color="auto"/>
        <w:right w:val="none" w:sz="0" w:space="0" w:color="auto"/>
      </w:divBdr>
    </w:div>
    <w:div w:id="757482216">
      <w:bodyDiv w:val="1"/>
      <w:marLeft w:val="0"/>
      <w:marRight w:val="0"/>
      <w:marTop w:val="0"/>
      <w:marBottom w:val="0"/>
      <w:divBdr>
        <w:top w:val="none" w:sz="0" w:space="0" w:color="auto"/>
        <w:left w:val="none" w:sz="0" w:space="0" w:color="auto"/>
        <w:bottom w:val="none" w:sz="0" w:space="0" w:color="auto"/>
        <w:right w:val="none" w:sz="0" w:space="0" w:color="auto"/>
      </w:divBdr>
    </w:div>
    <w:div w:id="928121607">
      <w:bodyDiv w:val="1"/>
      <w:marLeft w:val="0"/>
      <w:marRight w:val="0"/>
      <w:marTop w:val="0"/>
      <w:marBottom w:val="0"/>
      <w:divBdr>
        <w:top w:val="none" w:sz="0" w:space="0" w:color="auto"/>
        <w:left w:val="none" w:sz="0" w:space="0" w:color="auto"/>
        <w:bottom w:val="none" w:sz="0" w:space="0" w:color="auto"/>
        <w:right w:val="none" w:sz="0" w:space="0" w:color="auto"/>
      </w:divBdr>
    </w:div>
    <w:div w:id="963391404">
      <w:bodyDiv w:val="1"/>
      <w:marLeft w:val="0"/>
      <w:marRight w:val="0"/>
      <w:marTop w:val="0"/>
      <w:marBottom w:val="0"/>
      <w:divBdr>
        <w:top w:val="none" w:sz="0" w:space="0" w:color="auto"/>
        <w:left w:val="none" w:sz="0" w:space="0" w:color="auto"/>
        <w:bottom w:val="none" w:sz="0" w:space="0" w:color="auto"/>
        <w:right w:val="none" w:sz="0" w:space="0" w:color="auto"/>
      </w:divBdr>
    </w:div>
    <w:div w:id="1042634318">
      <w:bodyDiv w:val="1"/>
      <w:marLeft w:val="0"/>
      <w:marRight w:val="0"/>
      <w:marTop w:val="0"/>
      <w:marBottom w:val="0"/>
      <w:divBdr>
        <w:top w:val="none" w:sz="0" w:space="0" w:color="auto"/>
        <w:left w:val="none" w:sz="0" w:space="0" w:color="auto"/>
        <w:bottom w:val="none" w:sz="0" w:space="0" w:color="auto"/>
        <w:right w:val="none" w:sz="0" w:space="0" w:color="auto"/>
      </w:divBdr>
    </w:div>
    <w:div w:id="1140225547">
      <w:bodyDiv w:val="1"/>
      <w:marLeft w:val="0"/>
      <w:marRight w:val="0"/>
      <w:marTop w:val="0"/>
      <w:marBottom w:val="0"/>
      <w:divBdr>
        <w:top w:val="none" w:sz="0" w:space="0" w:color="auto"/>
        <w:left w:val="none" w:sz="0" w:space="0" w:color="auto"/>
        <w:bottom w:val="none" w:sz="0" w:space="0" w:color="auto"/>
        <w:right w:val="none" w:sz="0" w:space="0" w:color="auto"/>
      </w:divBdr>
    </w:div>
    <w:div w:id="1258706867">
      <w:bodyDiv w:val="1"/>
      <w:marLeft w:val="0"/>
      <w:marRight w:val="0"/>
      <w:marTop w:val="0"/>
      <w:marBottom w:val="0"/>
      <w:divBdr>
        <w:top w:val="none" w:sz="0" w:space="0" w:color="auto"/>
        <w:left w:val="none" w:sz="0" w:space="0" w:color="auto"/>
        <w:bottom w:val="none" w:sz="0" w:space="0" w:color="auto"/>
        <w:right w:val="none" w:sz="0" w:space="0" w:color="auto"/>
      </w:divBdr>
    </w:div>
    <w:div w:id="1267032805">
      <w:bodyDiv w:val="1"/>
      <w:marLeft w:val="0"/>
      <w:marRight w:val="0"/>
      <w:marTop w:val="0"/>
      <w:marBottom w:val="0"/>
      <w:divBdr>
        <w:top w:val="none" w:sz="0" w:space="0" w:color="auto"/>
        <w:left w:val="none" w:sz="0" w:space="0" w:color="auto"/>
        <w:bottom w:val="none" w:sz="0" w:space="0" w:color="auto"/>
        <w:right w:val="none" w:sz="0" w:space="0" w:color="auto"/>
      </w:divBdr>
    </w:div>
    <w:div w:id="1386639661">
      <w:bodyDiv w:val="1"/>
      <w:marLeft w:val="0"/>
      <w:marRight w:val="0"/>
      <w:marTop w:val="0"/>
      <w:marBottom w:val="0"/>
      <w:divBdr>
        <w:top w:val="none" w:sz="0" w:space="0" w:color="auto"/>
        <w:left w:val="none" w:sz="0" w:space="0" w:color="auto"/>
        <w:bottom w:val="none" w:sz="0" w:space="0" w:color="auto"/>
        <w:right w:val="none" w:sz="0" w:space="0" w:color="auto"/>
      </w:divBdr>
    </w:div>
    <w:div w:id="1402212045">
      <w:bodyDiv w:val="1"/>
      <w:marLeft w:val="0"/>
      <w:marRight w:val="0"/>
      <w:marTop w:val="0"/>
      <w:marBottom w:val="0"/>
      <w:divBdr>
        <w:top w:val="none" w:sz="0" w:space="0" w:color="auto"/>
        <w:left w:val="none" w:sz="0" w:space="0" w:color="auto"/>
        <w:bottom w:val="none" w:sz="0" w:space="0" w:color="auto"/>
        <w:right w:val="none" w:sz="0" w:space="0" w:color="auto"/>
      </w:divBdr>
    </w:div>
    <w:div w:id="1473905079">
      <w:bodyDiv w:val="1"/>
      <w:marLeft w:val="0"/>
      <w:marRight w:val="0"/>
      <w:marTop w:val="0"/>
      <w:marBottom w:val="0"/>
      <w:divBdr>
        <w:top w:val="none" w:sz="0" w:space="0" w:color="auto"/>
        <w:left w:val="none" w:sz="0" w:space="0" w:color="auto"/>
        <w:bottom w:val="none" w:sz="0" w:space="0" w:color="auto"/>
        <w:right w:val="none" w:sz="0" w:space="0" w:color="auto"/>
      </w:divBdr>
    </w:div>
    <w:div w:id="1539077671">
      <w:bodyDiv w:val="1"/>
      <w:marLeft w:val="0"/>
      <w:marRight w:val="0"/>
      <w:marTop w:val="0"/>
      <w:marBottom w:val="0"/>
      <w:divBdr>
        <w:top w:val="none" w:sz="0" w:space="0" w:color="auto"/>
        <w:left w:val="none" w:sz="0" w:space="0" w:color="auto"/>
        <w:bottom w:val="none" w:sz="0" w:space="0" w:color="auto"/>
        <w:right w:val="none" w:sz="0" w:space="0" w:color="auto"/>
      </w:divBdr>
    </w:div>
    <w:div w:id="1616324487">
      <w:bodyDiv w:val="1"/>
      <w:marLeft w:val="0"/>
      <w:marRight w:val="0"/>
      <w:marTop w:val="0"/>
      <w:marBottom w:val="0"/>
      <w:divBdr>
        <w:top w:val="none" w:sz="0" w:space="0" w:color="auto"/>
        <w:left w:val="none" w:sz="0" w:space="0" w:color="auto"/>
        <w:bottom w:val="none" w:sz="0" w:space="0" w:color="auto"/>
        <w:right w:val="none" w:sz="0" w:space="0" w:color="auto"/>
      </w:divBdr>
    </w:div>
    <w:div w:id="1619336452">
      <w:bodyDiv w:val="1"/>
      <w:marLeft w:val="0"/>
      <w:marRight w:val="0"/>
      <w:marTop w:val="0"/>
      <w:marBottom w:val="0"/>
      <w:divBdr>
        <w:top w:val="none" w:sz="0" w:space="0" w:color="auto"/>
        <w:left w:val="none" w:sz="0" w:space="0" w:color="auto"/>
        <w:bottom w:val="none" w:sz="0" w:space="0" w:color="auto"/>
        <w:right w:val="none" w:sz="0" w:space="0" w:color="auto"/>
      </w:divBdr>
    </w:div>
    <w:div w:id="1622371329">
      <w:bodyDiv w:val="1"/>
      <w:marLeft w:val="0"/>
      <w:marRight w:val="0"/>
      <w:marTop w:val="0"/>
      <w:marBottom w:val="0"/>
      <w:divBdr>
        <w:top w:val="none" w:sz="0" w:space="0" w:color="auto"/>
        <w:left w:val="none" w:sz="0" w:space="0" w:color="auto"/>
        <w:bottom w:val="none" w:sz="0" w:space="0" w:color="auto"/>
        <w:right w:val="none" w:sz="0" w:space="0" w:color="auto"/>
      </w:divBdr>
    </w:div>
    <w:div w:id="1755324056">
      <w:bodyDiv w:val="1"/>
      <w:marLeft w:val="0"/>
      <w:marRight w:val="0"/>
      <w:marTop w:val="0"/>
      <w:marBottom w:val="0"/>
      <w:divBdr>
        <w:top w:val="none" w:sz="0" w:space="0" w:color="auto"/>
        <w:left w:val="none" w:sz="0" w:space="0" w:color="auto"/>
        <w:bottom w:val="none" w:sz="0" w:space="0" w:color="auto"/>
        <w:right w:val="none" w:sz="0" w:space="0" w:color="auto"/>
      </w:divBdr>
    </w:div>
    <w:div w:id="1780641958">
      <w:bodyDiv w:val="1"/>
      <w:marLeft w:val="0"/>
      <w:marRight w:val="0"/>
      <w:marTop w:val="0"/>
      <w:marBottom w:val="0"/>
      <w:divBdr>
        <w:top w:val="none" w:sz="0" w:space="0" w:color="auto"/>
        <w:left w:val="none" w:sz="0" w:space="0" w:color="auto"/>
        <w:bottom w:val="none" w:sz="0" w:space="0" w:color="auto"/>
        <w:right w:val="none" w:sz="0" w:space="0" w:color="auto"/>
      </w:divBdr>
    </w:div>
    <w:div w:id="1838767527">
      <w:bodyDiv w:val="1"/>
      <w:marLeft w:val="0"/>
      <w:marRight w:val="0"/>
      <w:marTop w:val="0"/>
      <w:marBottom w:val="0"/>
      <w:divBdr>
        <w:top w:val="none" w:sz="0" w:space="0" w:color="auto"/>
        <w:left w:val="none" w:sz="0" w:space="0" w:color="auto"/>
        <w:bottom w:val="none" w:sz="0" w:space="0" w:color="auto"/>
        <w:right w:val="none" w:sz="0" w:space="0" w:color="auto"/>
      </w:divBdr>
    </w:div>
    <w:div w:id="1884950469">
      <w:bodyDiv w:val="1"/>
      <w:marLeft w:val="0"/>
      <w:marRight w:val="0"/>
      <w:marTop w:val="0"/>
      <w:marBottom w:val="0"/>
      <w:divBdr>
        <w:top w:val="none" w:sz="0" w:space="0" w:color="auto"/>
        <w:left w:val="none" w:sz="0" w:space="0" w:color="auto"/>
        <w:bottom w:val="none" w:sz="0" w:space="0" w:color="auto"/>
        <w:right w:val="none" w:sz="0" w:space="0" w:color="auto"/>
      </w:divBdr>
    </w:div>
    <w:div w:id="1906184598">
      <w:bodyDiv w:val="1"/>
      <w:marLeft w:val="0"/>
      <w:marRight w:val="0"/>
      <w:marTop w:val="0"/>
      <w:marBottom w:val="0"/>
      <w:divBdr>
        <w:top w:val="none" w:sz="0" w:space="0" w:color="auto"/>
        <w:left w:val="none" w:sz="0" w:space="0" w:color="auto"/>
        <w:bottom w:val="none" w:sz="0" w:space="0" w:color="auto"/>
        <w:right w:val="none" w:sz="0" w:space="0" w:color="auto"/>
      </w:divBdr>
    </w:div>
    <w:div w:id="1917201640">
      <w:bodyDiv w:val="1"/>
      <w:marLeft w:val="0"/>
      <w:marRight w:val="0"/>
      <w:marTop w:val="0"/>
      <w:marBottom w:val="0"/>
      <w:divBdr>
        <w:top w:val="none" w:sz="0" w:space="0" w:color="auto"/>
        <w:left w:val="none" w:sz="0" w:space="0" w:color="auto"/>
        <w:bottom w:val="none" w:sz="0" w:space="0" w:color="auto"/>
        <w:right w:val="none" w:sz="0" w:space="0" w:color="auto"/>
      </w:divBdr>
    </w:div>
    <w:div w:id="1943876839">
      <w:bodyDiv w:val="1"/>
      <w:marLeft w:val="0"/>
      <w:marRight w:val="0"/>
      <w:marTop w:val="0"/>
      <w:marBottom w:val="0"/>
      <w:divBdr>
        <w:top w:val="none" w:sz="0" w:space="0" w:color="auto"/>
        <w:left w:val="none" w:sz="0" w:space="0" w:color="auto"/>
        <w:bottom w:val="none" w:sz="0" w:space="0" w:color="auto"/>
        <w:right w:val="none" w:sz="0" w:space="0" w:color="auto"/>
      </w:divBdr>
    </w:div>
    <w:div w:id="2030334407">
      <w:bodyDiv w:val="1"/>
      <w:marLeft w:val="0"/>
      <w:marRight w:val="0"/>
      <w:marTop w:val="0"/>
      <w:marBottom w:val="0"/>
      <w:divBdr>
        <w:top w:val="none" w:sz="0" w:space="0" w:color="auto"/>
        <w:left w:val="none" w:sz="0" w:space="0" w:color="auto"/>
        <w:bottom w:val="none" w:sz="0" w:space="0" w:color="auto"/>
        <w:right w:val="none" w:sz="0" w:space="0" w:color="auto"/>
      </w:divBdr>
    </w:div>
    <w:div w:id="2030831469">
      <w:bodyDiv w:val="1"/>
      <w:marLeft w:val="0"/>
      <w:marRight w:val="0"/>
      <w:marTop w:val="0"/>
      <w:marBottom w:val="0"/>
      <w:divBdr>
        <w:top w:val="none" w:sz="0" w:space="0" w:color="auto"/>
        <w:left w:val="none" w:sz="0" w:space="0" w:color="auto"/>
        <w:bottom w:val="none" w:sz="0" w:space="0" w:color="auto"/>
        <w:right w:val="none" w:sz="0" w:space="0" w:color="auto"/>
      </w:divBdr>
    </w:div>
    <w:div w:id="2057506966">
      <w:bodyDiv w:val="1"/>
      <w:marLeft w:val="0"/>
      <w:marRight w:val="0"/>
      <w:marTop w:val="0"/>
      <w:marBottom w:val="0"/>
      <w:divBdr>
        <w:top w:val="none" w:sz="0" w:space="0" w:color="auto"/>
        <w:left w:val="none" w:sz="0" w:space="0" w:color="auto"/>
        <w:bottom w:val="none" w:sz="0" w:space="0" w:color="auto"/>
        <w:right w:val="none" w:sz="0" w:space="0" w:color="auto"/>
      </w:divBdr>
    </w:div>
    <w:div w:id="2080399573">
      <w:bodyDiv w:val="1"/>
      <w:marLeft w:val="0"/>
      <w:marRight w:val="0"/>
      <w:marTop w:val="0"/>
      <w:marBottom w:val="0"/>
      <w:divBdr>
        <w:top w:val="none" w:sz="0" w:space="0" w:color="auto"/>
        <w:left w:val="none" w:sz="0" w:space="0" w:color="auto"/>
        <w:bottom w:val="none" w:sz="0" w:space="0" w:color="auto"/>
        <w:right w:val="none" w:sz="0" w:space="0" w:color="auto"/>
      </w:divBdr>
    </w:div>
    <w:div w:id="2093500042">
      <w:bodyDiv w:val="1"/>
      <w:marLeft w:val="0"/>
      <w:marRight w:val="0"/>
      <w:marTop w:val="0"/>
      <w:marBottom w:val="0"/>
      <w:divBdr>
        <w:top w:val="none" w:sz="0" w:space="0" w:color="auto"/>
        <w:left w:val="none" w:sz="0" w:space="0" w:color="auto"/>
        <w:bottom w:val="none" w:sz="0" w:space="0" w:color="auto"/>
        <w:right w:val="none" w:sz="0" w:space="0" w:color="auto"/>
      </w:divBdr>
    </w:div>
    <w:div w:id="210333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3AB8-49DC-4222-96DB-822AC66E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3460</Words>
  <Characters>19727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23141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38</cp:revision>
  <dcterms:created xsi:type="dcterms:W3CDTF">2022-12-02T08:51:00Z</dcterms:created>
  <dcterms:modified xsi:type="dcterms:W3CDTF">2023-01-26T04:04:00Z</dcterms:modified>
</cp:coreProperties>
</file>